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500" w:type="pct"/>
        <w:jc w:val="center"/>
        <w:tblCellSpacing w:w="0" w:type="dxa"/>
        <w:tblCellMar>
          <w:left w:w="0" w:type="dxa"/>
          <w:right w:w="0" w:type="dxa"/>
        </w:tblCellMar>
        <w:tblLook w:val="04A0"/>
      </w:tblPr>
      <w:tblGrid>
        <w:gridCol w:w="6549"/>
      </w:tblGrid>
      <w:tr w:rsidR="00A20D4C" w:rsidRPr="00A20D4C" w:rsidTr="00A20D4C">
        <w:trPr>
          <w:trHeight w:val="1275"/>
          <w:tblCellSpacing w:w="0" w:type="dxa"/>
          <w:jc w:val="center"/>
        </w:trPr>
        <w:tc>
          <w:tcPr>
            <w:tcW w:w="4300" w:type="pct"/>
            <w:vAlign w:val="center"/>
            <w:hideMark/>
          </w:tcPr>
          <w:p w:rsidR="00A20D4C" w:rsidRPr="00A20D4C" w:rsidRDefault="00A20D4C" w:rsidP="00A20D4C">
            <w:pPr>
              <w:spacing w:before="100" w:beforeAutospacing="1" w:after="100" w:afterAutospacing="1"/>
              <w:jc w:val="center"/>
              <w:rPr>
                <w:rFonts w:ascii="Times New Roman" w:eastAsia="Times New Roman" w:hAnsi="Times New Roman" w:cs="Times New Roman"/>
                <w:sz w:val="24"/>
                <w:szCs w:val="24"/>
                <w:lang w:val="pt-BR" w:eastAsia="pt-BR"/>
              </w:rPr>
            </w:pPr>
            <w:r w:rsidRPr="00A20D4C">
              <w:rPr>
                <w:rFonts w:ascii="Arial" w:eastAsia="Times New Roman" w:hAnsi="Arial" w:cs="Arial"/>
                <w:b/>
                <w:bCs/>
                <w:color w:val="808000"/>
                <w:sz w:val="36"/>
                <w:lang w:val="pt-BR" w:eastAsia="pt-BR"/>
              </w:rPr>
              <w:t>Presidência da República</w:t>
            </w:r>
            <w:r w:rsidRPr="00A20D4C">
              <w:rPr>
                <w:rFonts w:ascii="Arial" w:eastAsia="Times New Roman" w:hAnsi="Arial" w:cs="Arial"/>
                <w:b/>
                <w:bCs/>
                <w:color w:val="808000"/>
                <w:sz w:val="24"/>
                <w:szCs w:val="24"/>
                <w:lang w:val="pt-BR" w:eastAsia="pt-BR"/>
              </w:rPr>
              <w:br/>
            </w:r>
            <w:r w:rsidRPr="00A20D4C">
              <w:rPr>
                <w:rFonts w:ascii="Arial" w:eastAsia="Times New Roman" w:hAnsi="Arial" w:cs="Arial"/>
                <w:b/>
                <w:bCs/>
                <w:color w:val="808000"/>
                <w:sz w:val="27"/>
                <w:lang w:val="pt-BR" w:eastAsia="pt-BR"/>
              </w:rPr>
              <w:t>Casa Civil</w:t>
            </w:r>
            <w:r w:rsidRPr="00A20D4C">
              <w:rPr>
                <w:rFonts w:ascii="Arial" w:eastAsia="Times New Roman" w:hAnsi="Arial" w:cs="Arial"/>
                <w:b/>
                <w:bCs/>
                <w:color w:val="808000"/>
                <w:sz w:val="27"/>
                <w:szCs w:val="27"/>
                <w:lang w:val="pt-BR" w:eastAsia="pt-BR"/>
              </w:rPr>
              <w:br/>
            </w:r>
            <w:r w:rsidRPr="00A20D4C">
              <w:rPr>
                <w:rFonts w:ascii="Arial" w:eastAsia="Times New Roman" w:hAnsi="Arial" w:cs="Arial"/>
                <w:b/>
                <w:bCs/>
                <w:color w:val="808000"/>
                <w:sz w:val="24"/>
                <w:szCs w:val="24"/>
                <w:lang w:val="pt-BR" w:eastAsia="pt-BR"/>
              </w:rPr>
              <w:t>Subchefia para Assuntos Jurídicos</w:t>
            </w:r>
          </w:p>
        </w:tc>
      </w:tr>
    </w:tbl>
    <w:p w:rsidR="00A20D4C" w:rsidRPr="00A20D4C" w:rsidRDefault="00A20D4C" w:rsidP="00A20D4C">
      <w:pPr>
        <w:spacing w:before="100" w:beforeAutospacing="1" w:after="100" w:afterAutospacing="1"/>
        <w:jc w:val="center"/>
        <w:rPr>
          <w:rFonts w:ascii="Times New Roman" w:eastAsia="Times New Roman" w:hAnsi="Times New Roman" w:cs="Times New Roman"/>
          <w:sz w:val="24"/>
          <w:szCs w:val="24"/>
          <w:lang w:val="pt-BR" w:eastAsia="pt-BR"/>
        </w:rPr>
      </w:pPr>
      <w:hyperlink r:id="rId4" w:history="1">
        <w:r w:rsidRPr="00A20D4C">
          <w:rPr>
            <w:rFonts w:ascii="Arial" w:eastAsia="Times New Roman" w:hAnsi="Arial" w:cs="Arial"/>
            <w:b/>
            <w:bCs/>
            <w:color w:val="000080"/>
            <w:sz w:val="20"/>
            <w:u w:val="single"/>
            <w:lang w:val="pt-BR" w:eastAsia="pt-BR"/>
          </w:rPr>
          <w:t xml:space="preserve">LEI Nº 9.307, DE 23 DE SETEMBRO DE </w:t>
        </w:r>
        <w:proofErr w:type="gramStart"/>
        <w:r w:rsidRPr="00A20D4C">
          <w:rPr>
            <w:rFonts w:ascii="Arial" w:eastAsia="Times New Roman" w:hAnsi="Arial" w:cs="Arial"/>
            <w:b/>
            <w:bCs/>
            <w:color w:val="000080"/>
            <w:sz w:val="20"/>
            <w:u w:val="single"/>
            <w:lang w:val="pt-BR" w:eastAsia="pt-BR"/>
          </w:rPr>
          <w:t>1996.</w:t>
        </w:r>
        <w:proofErr w:type="gramEnd"/>
      </w:hyperlink>
    </w:p>
    <w:tbl>
      <w:tblPr>
        <w:tblW w:w="5000" w:type="pct"/>
        <w:tblCellSpacing w:w="0" w:type="dxa"/>
        <w:tblCellMar>
          <w:left w:w="0" w:type="dxa"/>
          <w:right w:w="0" w:type="dxa"/>
        </w:tblCellMar>
        <w:tblLook w:val="04A0"/>
      </w:tblPr>
      <w:tblGrid>
        <w:gridCol w:w="4677"/>
        <w:gridCol w:w="4678"/>
      </w:tblGrid>
      <w:tr w:rsidR="00A20D4C" w:rsidRPr="00A20D4C" w:rsidTr="00A20D4C">
        <w:trPr>
          <w:tblCellSpacing w:w="0" w:type="dxa"/>
        </w:trPr>
        <w:tc>
          <w:tcPr>
            <w:tcW w:w="2500" w:type="pct"/>
            <w:vAlign w:val="center"/>
            <w:hideMark/>
          </w:tcPr>
          <w:p w:rsidR="00A20D4C" w:rsidRPr="00A20D4C" w:rsidRDefault="00A20D4C" w:rsidP="00A20D4C">
            <w:pPr>
              <w:rPr>
                <w:rFonts w:ascii="Times New Roman" w:eastAsia="Times New Roman" w:hAnsi="Times New Roman" w:cs="Times New Roman"/>
                <w:sz w:val="24"/>
                <w:szCs w:val="24"/>
                <w:lang w:val="pt-BR" w:eastAsia="pt-BR"/>
              </w:rPr>
            </w:pPr>
          </w:p>
        </w:tc>
        <w:tc>
          <w:tcPr>
            <w:tcW w:w="2500" w:type="pct"/>
            <w:vAlign w:val="center"/>
            <w:hideMark/>
          </w:tcPr>
          <w:p w:rsidR="00A20D4C" w:rsidRPr="00A20D4C" w:rsidRDefault="00A20D4C" w:rsidP="00A20D4C">
            <w:pPr>
              <w:spacing w:before="100" w:beforeAutospacing="1" w:after="100" w:afterAutospacing="1"/>
              <w:rPr>
                <w:rFonts w:ascii="Times New Roman" w:eastAsia="Times New Roman" w:hAnsi="Times New Roman" w:cs="Times New Roman"/>
                <w:sz w:val="24"/>
                <w:szCs w:val="24"/>
                <w:lang w:val="pt-BR" w:eastAsia="pt-BR"/>
              </w:rPr>
            </w:pPr>
            <w:r w:rsidRPr="00A20D4C">
              <w:rPr>
                <w:rFonts w:ascii="Arial" w:eastAsia="Times New Roman" w:hAnsi="Arial" w:cs="Arial"/>
                <w:color w:val="800000"/>
                <w:sz w:val="20"/>
                <w:szCs w:val="20"/>
                <w:lang w:val="pt-BR" w:eastAsia="pt-BR"/>
              </w:rPr>
              <w:t>Dispõe sobre a arbitragem.</w:t>
            </w:r>
          </w:p>
        </w:tc>
      </w:tr>
    </w:tbl>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b/>
          <w:bCs/>
          <w:sz w:val="20"/>
          <w:szCs w:val="20"/>
          <w:lang w:val="pt-BR" w:eastAsia="pt-BR"/>
        </w:rPr>
        <w:t xml:space="preserve">O  </w:t>
      </w:r>
      <w:proofErr w:type="gramStart"/>
      <w:r w:rsidRPr="00A20D4C">
        <w:rPr>
          <w:rFonts w:ascii="Arial" w:eastAsia="Times New Roman" w:hAnsi="Arial" w:cs="Arial"/>
          <w:b/>
          <w:bCs/>
          <w:sz w:val="20"/>
          <w:szCs w:val="20"/>
          <w:lang w:val="pt-BR" w:eastAsia="pt-BR"/>
        </w:rPr>
        <w:t xml:space="preserve">PRESIDENTE DA REPÚBLICA </w:t>
      </w:r>
      <w:r w:rsidRPr="00A20D4C">
        <w:rPr>
          <w:rFonts w:ascii="Arial" w:eastAsia="Times New Roman" w:hAnsi="Arial" w:cs="Arial"/>
          <w:sz w:val="20"/>
          <w:szCs w:val="20"/>
          <w:lang w:val="pt-BR" w:eastAsia="pt-BR"/>
        </w:rPr>
        <w:t>Faço</w:t>
      </w:r>
      <w:proofErr w:type="gramEnd"/>
      <w:r w:rsidRPr="00A20D4C">
        <w:rPr>
          <w:rFonts w:ascii="Arial" w:eastAsia="Times New Roman" w:hAnsi="Arial" w:cs="Arial"/>
          <w:sz w:val="20"/>
          <w:szCs w:val="20"/>
          <w:lang w:val="pt-BR" w:eastAsia="pt-BR"/>
        </w:rPr>
        <w:t> saber que o Congresso Nacional decreta e eu sanciono a seguinte Lei:</w:t>
      </w:r>
    </w:p>
    <w:p w:rsidR="00A20D4C" w:rsidRPr="00A20D4C" w:rsidRDefault="00A20D4C" w:rsidP="00A20D4C">
      <w:pPr>
        <w:spacing w:before="100" w:beforeAutospacing="1" w:after="100" w:afterAutospacing="1"/>
        <w:jc w:val="center"/>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Capítulo I</w:t>
      </w:r>
    </w:p>
    <w:p w:rsidR="00A20D4C" w:rsidRPr="00A20D4C" w:rsidRDefault="00A20D4C" w:rsidP="00A20D4C">
      <w:pPr>
        <w:spacing w:before="100" w:beforeAutospacing="1" w:after="100" w:afterAutospacing="1"/>
        <w:jc w:val="center"/>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Disposições Gerais</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Art. 1º</w:t>
      </w:r>
      <w:r w:rsidRPr="00A20D4C">
        <w:rPr>
          <w:rFonts w:ascii="Arial" w:eastAsia="Times New Roman" w:hAnsi="Arial" w:cs="Arial"/>
          <w:b/>
          <w:bCs/>
          <w:sz w:val="20"/>
          <w:szCs w:val="20"/>
          <w:lang w:val="pt-BR" w:eastAsia="pt-BR"/>
        </w:rPr>
        <w:t xml:space="preserve"> </w:t>
      </w:r>
      <w:r w:rsidRPr="00A20D4C">
        <w:rPr>
          <w:rFonts w:ascii="Arial" w:eastAsia="Times New Roman" w:hAnsi="Arial" w:cs="Arial"/>
          <w:sz w:val="20"/>
          <w:szCs w:val="20"/>
          <w:lang w:val="pt-BR" w:eastAsia="pt-BR"/>
        </w:rPr>
        <w:t>As pessoas capazes de contratar poderão valer-se da arbitragem para dirimir litígios relativos a direitos patrimoniais disponíveis.</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Art. 2º</w:t>
      </w:r>
      <w:r w:rsidRPr="00A20D4C">
        <w:rPr>
          <w:rFonts w:ascii="Arial" w:eastAsia="Times New Roman" w:hAnsi="Arial" w:cs="Arial"/>
          <w:b/>
          <w:bCs/>
          <w:sz w:val="20"/>
          <w:szCs w:val="20"/>
          <w:lang w:val="pt-BR" w:eastAsia="pt-BR"/>
        </w:rPr>
        <w:t xml:space="preserve"> </w:t>
      </w:r>
      <w:r w:rsidRPr="00A20D4C">
        <w:rPr>
          <w:rFonts w:ascii="Arial" w:eastAsia="Times New Roman" w:hAnsi="Arial" w:cs="Arial"/>
          <w:sz w:val="20"/>
          <w:szCs w:val="20"/>
          <w:lang w:val="pt-BR" w:eastAsia="pt-BR"/>
        </w:rPr>
        <w:t>A arbitragem poderá ser de direito ou de eqüidade, a critério das partes.</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 1º</w:t>
      </w:r>
      <w:r w:rsidRPr="00A20D4C">
        <w:rPr>
          <w:rFonts w:ascii="Arial" w:eastAsia="Times New Roman" w:hAnsi="Arial" w:cs="Arial"/>
          <w:b/>
          <w:bCs/>
          <w:sz w:val="20"/>
          <w:szCs w:val="20"/>
          <w:lang w:val="pt-BR" w:eastAsia="pt-BR"/>
        </w:rPr>
        <w:t xml:space="preserve"> </w:t>
      </w:r>
      <w:r w:rsidRPr="00A20D4C">
        <w:rPr>
          <w:rFonts w:ascii="Arial" w:eastAsia="Times New Roman" w:hAnsi="Arial" w:cs="Arial"/>
          <w:sz w:val="20"/>
          <w:szCs w:val="20"/>
          <w:lang w:val="pt-BR" w:eastAsia="pt-BR"/>
        </w:rPr>
        <w:t>Poderão as partes escolher, livremente, as regras de direito que serão aplicadas na arbitragem, desde que não haja violação aos bons costumes e à ordem pública.</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 2º Poderão, também, as partes convencionar que a arbitragem se realize com base nos princípios gerais de direito, nos usos e costumes e nas regras internacionais de comércio.</w:t>
      </w:r>
    </w:p>
    <w:p w:rsidR="00A20D4C" w:rsidRPr="00A20D4C" w:rsidRDefault="00A20D4C" w:rsidP="00A20D4C">
      <w:pPr>
        <w:spacing w:before="100" w:beforeAutospacing="1" w:after="100" w:afterAutospacing="1"/>
        <w:jc w:val="center"/>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Capítulo II</w:t>
      </w:r>
    </w:p>
    <w:p w:rsidR="00A20D4C" w:rsidRPr="00A20D4C" w:rsidRDefault="00A20D4C" w:rsidP="00A20D4C">
      <w:pPr>
        <w:spacing w:before="100" w:beforeAutospacing="1" w:after="100" w:afterAutospacing="1"/>
        <w:jc w:val="center"/>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Da Convenção de Arbitragem e seus Efeitos</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Art. 3º</w:t>
      </w:r>
      <w:r w:rsidRPr="00A20D4C">
        <w:rPr>
          <w:rFonts w:ascii="Arial" w:eastAsia="Times New Roman" w:hAnsi="Arial" w:cs="Arial"/>
          <w:b/>
          <w:bCs/>
          <w:sz w:val="20"/>
          <w:szCs w:val="20"/>
          <w:lang w:val="pt-BR" w:eastAsia="pt-BR"/>
        </w:rPr>
        <w:t xml:space="preserve"> </w:t>
      </w:r>
      <w:r w:rsidRPr="00A20D4C">
        <w:rPr>
          <w:rFonts w:ascii="Arial" w:eastAsia="Times New Roman" w:hAnsi="Arial" w:cs="Arial"/>
          <w:sz w:val="20"/>
          <w:szCs w:val="20"/>
          <w:lang w:val="pt-BR" w:eastAsia="pt-BR"/>
        </w:rPr>
        <w:t xml:space="preserve">As partes interessadas podem submeter </w:t>
      </w:r>
      <w:proofErr w:type="gramStart"/>
      <w:r w:rsidRPr="00A20D4C">
        <w:rPr>
          <w:rFonts w:ascii="Arial" w:eastAsia="Times New Roman" w:hAnsi="Arial" w:cs="Arial"/>
          <w:sz w:val="20"/>
          <w:szCs w:val="20"/>
          <w:lang w:val="pt-BR" w:eastAsia="pt-BR"/>
        </w:rPr>
        <w:t>a</w:t>
      </w:r>
      <w:proofErr w:type="gramEnd"/>
      <w:r w:rsidRPr="00A20D4C">
        <w:rPr>
          <w:rFonts w:ascii="Arial" w:eastAsia="Times New Roman" w:hAnsi="Arial" w:cs="Arial"/>
          <w:sz w:val="20"/>
          <w:szCs w:val="20"/>
          <w:lang w:val="pt-BR" w:eastAsia="pt-BR"/>
        </w:rPr>
        <w:t xml:space="preserve"> solução de seus litígios ao juízo arbitral mediante convenção de arbitragem, assim entendida a cláusula compromissória e o compromisso arbitral. </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Art. 4º</w:t>
      </w:r>
      <w:r w:rsidRPr="00A20D4C">
        <w:rPr>
          <w:rFonts w:ascii="Arial" w:eastAsia="Times New Roman" w:hAnsi="Arial" w:cs="Arial"/>
          <w:b/>
          <w:bCs/>
          <w:sz w:val="20"/>
          <w:szCs w:val="20"/>
          <w:lang w:val="pt-BR" w:eastAsia="pt-BR"/>
        </w:rPr>
        <w:t xml:space="preserve"> </w:t>
      </w:r>
      <w:r w:rsidRPr="00A20D4C">
        <w:rPr>
          <w:rFonts w:ascii="Arial" w:eastAsia="Times New Roman" w:hAnsi="Arial" w:cs="Arial"/>
          <w:sz w:val="20"/>
          <w:szCs w:val="20"/>
          <w:lang w:val="pt-BR" w:eastAsia="pt-BR"/>
        </w:rPr>
        <w:t>A cláusula compromissória é a convenção através da qual as partes em um contrato comprometem-se a submeter à arbitragem os litígios que possam vir a surgir, relativamente a tal contrato.</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 1º A cláusula compromissória deve ser estipulada por escrito, podendo estar inserta no próprio contrato ou em documento apartado que a ele se refira.</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 2º Nos contratos de adesão, a cláusula compromissória só terá eficácia se o aderente tomar a iniciativa de instituir a arbitragem ou concordar, expressamente, com a sua instituição, desde que por escrito em documento anexo ou em negrito, com a assinatura ou visto especialmente para essa cláusula.</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 xml:space="preserve">Art. 5º Reportando-se as partes, na cláusula compromissória, às regras de algum órgão arbitral institucional ou entidade especializada, a arbitragem será instituída e processada de acordo com tais regras, podendo, igualmente, as partes </w:t>
      </w:r>
      <w:proofErr w:type="gramStart"/>
      <w:r w:rsidRPr="00A20D4C">
        <w:rPr>
          <w:rFonts w:ascii="Arial" w:eastAsia="Times New Roman" w:hAnsi="Arial" w:cs="Arial"/>
          <w:sz w:val="20"/>
          <w:szCs w:val="20"/>
          <w:lang w:val="pt-BR" w:eastAsia="pt-BR"/>
        </w:rPr>
        <w:t>estabelecer</w:t>
      </w:r>
      <w:proofErr w:type="gramEnd"/>
      <w:r w:rsidRPr="00A20D4C">
        <w:rPr>
          <w:rFonts w:ascii="Arial" w:eastAsia="Times New Roman" w:hAnsi="Arial" w:cs="Arial"/>
          <w:sz w:val="20"/>
          <w:szCs w:val="20"/>
          <w:lang w:val="pt-BR" w:eastAsia="pt-BR"/>
        </w:rPr>
        <w:t xml:space="preserve"> na própria cláusula, ou em outro documento, a forma convencionada para a instituição da arbitragem.</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Art. 6º Não havendo acordo prévio sobre a forma de instituir a arbitragem, a parte interessada manifestará à outra parte sua intenção de dar início à arbitragem, por via postal ou por outro meio qualquer de comunicação, mediante comprovação de recebimento, convocando-a para, em dia, hora e local certos, firmar o compromisso arbitral.</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Parágrafo único. Não comparecendo a parte convocada ou, comparecendo, recusar-se a firmar o compromisso arbitral, poderá a outra parte propor a demanda de que trata o art. 7º desta Lei, perante o órgão do Poder Judiciário a que, originariamente, tocaria o julgamento da causa.</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Art. 7º</w:t>
      </w:r>
      <w:r w:rsidRPr="00A20D4C">
        <w:rPr>
          <w:rFonts w:ascii="Arial" w:eastAsia="Times New Roman" w:hAnsi="Arial" w:cs="Arial"/>
          <w:b/>
          <w:bCs/>
          <w:sz w:val="20"/>
          <w:szCs w:val="20"/>
          <w:lang w:val="pt-BR" w:eastAsia="pt-BR"/>
        </w:rPr>
        <w:t xml:space="preserve"> </w:t>
      </w:r>
      <w:r w:rsidRPr="00A20D4C">
        <w:rPr>
          <w:rFonts w:ascii="Arial" w:eastAsia="Times New Roman" w:hAnsi="Arial" w:cs="Arial"/>
          <w:sz w:val="20"/>
          <w:szCs w:val="20"/>
          <w:lang w:val="pt-BR" w:eastAsia="pt-BR"/>
        </w:rPr>
        <w:t>Existindo cláusula compromissória e havendo resistência quanto à instituição da arbitragem, poderá a parte interessada requerer a citação da outra parte para comparecer em juízo a fim de lavrar-se o compromisso, designando o juiz audiência especial para tal fim.</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lastRenderedPageBreak/>
        <w:t>§ 1º O autor indicará, com precisão, o objeto da arbitragem, instruindo o pedido com o documento que contiver a cláusula compromissória.</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 2º Comparecendo as partes à audiência, o juiz tentará, previamente, a conciliação acerca do litígio. Não obtendo sucesso, tentará o juiz conduzir as partes à celebração, de comum acordo, do compromisso arbitral.</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 xml:space="preserve">§ 3º Não concordando as partes sobre os termos do compromisso, decidirá o juiz, após ouvir o réu, sobre seu conteúdo, na própria audiência ou no prazo de dez dias, respeitadas as disposições da cláusula compromissória e atendendo ao disposto nos </w:t>
      </w:r>
      <w:proofErr w:type="spellStart"/>
      <w:r w:rsidRPr="00A20D4C">
        <w:rPr>
          <w:rFonts w:ascii="Arial" w:eastAsia="Times New Roman" w:hAnsi="Arial" w:cs="Arial"/>
          <w:sz w:val="20"/>
          <w:szCs w:val="20"/>
          <w:lang w:val="pt-BR" w:eastAsia="pt-BR"/>
        </w:rPr>
        <w:t>arts</w:t>
      </w:r>
      <w:proofErr w:type="spellEnd"/>
      <w:r w:rsidRPr="00A20D4C">
        <w:rPr>
          <w:rFonts w:ascii="Arial" w:eastAsia="Times New Roman" w:hAnsi="Arial" w:cs="Arial"/>
          <w:sz w:val="20"/>
          <w:szCs w:val="20"/>
          <w:lang w:val="pt-BR" w:eastAsia="pt-BR"/>
        </w:rPr>
        <w:t>. 10 e 21, § 2º, desta Lei.</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 xml:space="preserve">§ 4º Se a cláusula compromissória nada dispuser sobre a nomeação de árbitros, </w:t>
      </w:r>
      <w:proofErr w:type="gramStart"/>
      <w:r w:rsidRPr="00A20D4C">
        <w:rPr>
          <w:rFonts w:ascii="Arial" w:eastAsia="Times New Roman" w:hAnsi="Arial" w:cs="Arial"/>
          <w:sz w:val="20"/>
          <w:szCs w:val="20"/>
          <w:lang w:val="pt-BR" w:eastAsia="pt-BR"/>
        </w:rPr>
        <w:t>caberá</w:t>
      </w:r>
      <w:proofErr w:type="gramEnd"/>
      <w:r w:rsidRPr="00A20D4C">
        <w:rPr>
          <w:rFonts w:ascii="Arial" w:eastAsia="Times New Roman" w:hAnsi="Arial" w:cs="Arial"/>
          <w:sz w:val="20"/>
          <w:szCs w:val="20"/>
          <w:lang w:val="pt-BR" w:eastAsia="pt-BR"/>
        </w:rPr>
        <w:t xml:space="preserve"> ao juiz, ouvidas as partes, estatuir a respeito, podendo nomear árbitro único para a solução do litígio.</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 5º A ausência do autor, sem justo motivo, à audiência designada para a lavratura do compromisso arbitral, importará a extinção do processo sem julgamento de mérito.</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 6º Não comparecendo o réu à audiência, caberá ao juiz, ouvido o autor, estatuir a respeito do conteúdo do compromisso, nomeando árbitro único.</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 7º A sentença que julgar procedente o pedido valerá como compromisso arbitral.</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Art. 8º A cláusula compromissória é autônoma em relação ao contrato em que estiver inserta, de tal sorte que a nulidade deste não implica, necessariamente, a nulidade da cláusula compromissória.</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Parágrafo único. Caberá ao árbitro decidir de ofício, ou por provocação das partes, as questões acerca da existência, validade e eficácia da convenção de arbitragem e do contrato que contenha a cláusula compromissória.</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Art. 9º</w:t>
      </w:r>
      <w:r w:rsidRPr="00A20D4C">
        <w:rPr>
          <w:rFonts w:ascii="Arial" w:eastAsia="Times New Roman" w:hAnsi="Arial" w:cs="Arial"/>
          <w:b/>
          <w:bCs/>
          <w:sz w:val="20"/>
          <w:szCs w:val="20"/>
          <w:lang w:val="pt-BR" w:eastAsia="pt-BR"/>
        </w:rPr>
        <w:t xml:space="preserve"> </w:t>
      </w:r>
      <w:r w:rsidRPr="00A20D4C">
        <w:rPr>
          <w:rFonts w:ascii="Arial" w:eastAsia="Times New Roman" w:hAnsi="Arial" w:cs="Arial"/>
          <w:sz w:val="20"/>
          <w:szCs w:val="20"/>
          <w:lang w:val="pt-BR" w:eastAsia="pt-BR"/>
        </w:rPr>
        <w:t>O compromisso arbitral é a convenção através da qual as partes submetem um litígio à arbitragem de uma ou mais pessoas, podendo ser judicial ou extrajudicial.</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 1º O compromisso arbitral judicial celebrar-se-á por termo nos autos, perante o juízo ou tribunal, onde tem curso a demanda.</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 2º O compromisso arbitral extrajudicial será celebrado por escrito particular, assinado por duas testemunhas, ou por instrumento público.</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Art. 10.</w:t>
      </w:r>
      <w:r w:rsidRPr="00A20D4C">
        <w:rPr>
          <w:rFonts w:ascii="Arial" w:eastAsia="Times New Roman" w:hAnsi="Arial" w:cs="Arial"/>
          <w:b/>
          <w:bCs/>
          <w:sz w:val="20"/>
          <w:szCs w:val="20"/>
          <w:lang w:val="pt-BR" w:eastAsia="pt-BR"/>
        </w:rPr>
        <w:t xml:space="preserve"> </w:t>
      </w:r>
      <w:r w:rsidRPr="00A20D4C">
        <w:rPr>
          <w:rFonts w:ascii="Arial" w:eastAsia="Times New Roman" w:hAnsi="Arial" w:cs="Arial"/>
          <w:sz w:val="20"/>
          <w:szCs w:val="20"/>
          <w:lang w:val="pt-BR" w:eastAsia="pt-BR"/>
        </w:rPr>
        <w:t>Constará, obrigatoriamente, do compromisso arbitral:</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 xml:space="preserve">I - </w:t>
      </w:r>
      <w:proofErr w:type="gramStart"/>
      <w:r w:rsidRPr="00A20D4C">
        <w:rPr>
          <w:rFonts w:ascii="Arial" w:eastAsia="Times New Roman" w:hAnsi="Arial" w:cs="Arial"/>
          <w:sz w:val="20"/>
          <w:szCs w:val="20"/>
          <w:lang w:val="pt-BR" w:eastAsia="pt-BR"/>
        </w:rPr>
        <w:t>o nome, profissão, estado civil</w:t>
      </w:r>
      <w:proofErr w:type="gramEnd"/>
      <w:r w:rsidRPr="00A20D4C">
        <w:rPr>
          <w:rFonts w:ascii="Arial" w:eastAsia="Times New Roman" w:hAnsi="Arial" w:cs="Arial"/>
          <w:sz w:val="20"/>
          <w:szCs w:val="20"/>
          <w:lang w:val="pt-BR" w:eastAsia="pt-BR"/>
        </w:rPr>
        <w:t xml:space="preserve"> e domicílio das partes;</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 xml:space="preserve">II - o nome, profissão e domicílio do árbitro, ou dos árbitros, ou, se for o caso, a identificação da entidade à qual as partes delegaram a indicação de árbitros; </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III</w:t>
      </w:r>
      <w:r w:rsidRPr="00A20D4C">
        <w:rPr>
          <w:rFonts w:ascii="Arial" w:eastAsia="Times New Roman" w:hAnsi="Arial" w:cs="Arial"/>
          <w:b/>
          <w:bCs/>
          <w:sz w:val="20"/>
          <w:szCs w:val="20"/>
          <w:lang w:val="pt-BR" w:eastAsia="pt-BR"/>
        </w:rPr>
        <w:t xml:space="preserve"> - </w:t>
      </w:r>
      <w:r w:rsidRPr="00A20D4C">
        <w:rPr>
          <w:rFonts w:ascii="Arial" w:eastAsia="Times New Roman" w:hAnsi="Arial" w:cs="Arial"/>
          <w:sz w:val="20"/>
          <w:szCs w:val="20"/>
          <w:lang w:val="pt-BR" w:eastAsia="pt-BR"/>
        </w:rPr>
        <w:t xml:space="preserve">a matéria que </w:t>
      </w:r>
      <w:proofErr w:type="gramStart"/>
      <w:r w:rsidRPr="00A20D4C">
        <w:rPr>
          <w:rFonts w:ascii="Arial" w:eastAsia="Times New Roman" w:hAnsi="Arial" w:cs="Arial"/>
          <w:sz w:val="20"/>
          <w:szCs w:val="20"/>
          <w:lang w:val="pt-BR" w:eastAsia="pt-BR"/>
        </w:rPr>
        <w:t>será objeto</w:t>
      </w:r>
      <w:proofErr w:type="gramEnd"/>
      <w:r w:rsidRPr="00A20D4C">
        <w:rPr>
          <w:rFonts w:ascii="Arial" w:eastAsia="Times New Roman" w:hAnsi="Arial" w:cs="Arial"/>
          <w:sz w:val="20"/>
          <w:szCs w:val="20"/>
          <w:lang w:val="pt-BR" w:eastAsia="pt-BR"/>
        </w:rPr>
        <w:t xml:space="preserve"> da arbitragem; e</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IV</w:t>
      </w:r>
      <w:r w:rsidRPr="00A20D4C">
        <w:rPr>
          <w:rFonts w:ascii="Arial" w:eastAsia="Times New Roman" w:hAnsi="Arial" w:cs="Arial"/>
          <w:b/>
          <w:bCs/>
          <w:sz w:val="20"/>
          <w:szCs w:val="20"/>
          <w:lang w:val="pt-BR" w:eastAsia="pt-BR"/>
        </w:rPr>
        <w:t xml:space="preserve"> - </w:t>
      </w:r>
      <w:r w:rsidRPr="00A20D4C">
        <w:rPr>
          <w:rFonts w:ascii="Arial" w:eastAsia="Times New Roman" w:hAnsi="Arial" w:cs="Arial"/>
          <w:sz w:val="20"/>
          <w:szCs w:val="20"/>
          <w:lang w:val="pt-BR" w:eastAsia="pt-BR"/>
        </w:rPr>
        <w:t>o lugar em que será proferida a sentença arbitral.</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Art. 11. Poderá, ainda, o compromisso arbitral conter:</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 xml:space="preserve">I - </w:t>
      </w:r>
      <w:proofErr w:type="gramStart"/>
      <w:r w:rsidRPr="00A20D4C">
        <w:rPr>
          <w:rFonts w:ascii="Arial" w:eastAsia="Times New Roman" w:hAnsi="Arial" w:cs="Arial"/>
          <w:sz w:val="20"/>
          <w:szCs w:val="20"/>
          <w:lang w:val="pt-BR" w:eastAsia="pt-BR"/>
        </w:rPr>
        <w:t>local, ou locais</w:t>
      </w:r>
      <w:proofErr w:type="gramEnd"/>
      <w:r w:rsidRPr="00A20D4C">
        <w:rPr>
          <w:rFonts w:ascii="Arial" w:eastAsia="Times New Roman" w:hAnsi="Arial" w:cs="Arial"/>
          <w:sz w:val="20"/>
          <w:szCs w:val="20"/>
          <w:lang w:val="pt-BR" w:eastAsia="pt-BR"/>
        </w:rPr>
        <w:t>, onde se desenvolverá a arbitragem;</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II - a autorização para que o árbitro ou os árbitros julguem por eqüidade, se assim for convencionado pelas partes;</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III</w:t>
      </w:r>
      <w:r w:rsidRPr="00A20D4C">
        <w:rPr>
          <w:rFonts w:ascii="Arial" w:eastAsia="Times New Roman" w:hAnsi="Arial" w:cs="Arial"/>
          <w:b/>
          <w:bCs/>
          <w:sz w:val="20"/>
          <w:szCs w:val="20"/>
          <w:lang w:val="pt-BR" w:eastAsia="pt-BR"/>
        </w:rPr>
        <w:t xml:space="preserve"> - </w:t>
      </w:r>
      <w:r w:rsidRPr="00A20D4C">
        <w:rPr>
          <w:rFonts w:ascii="Arial" w:eastAsia="Times New Roman" w:hAnsi="Arial" w:cs="Arial"/>
          <w:sz w:val="20"/>
          <w:szCs w:val="20"/>
          <w:lang w:val="pt-BR" w:eastAsia="pt-BR"/>
        </w:rPr>
        <w:t>o prazo para apresentação da sentença arbitral;</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IV</w:t>
      </w:r>
      <w:r w:rsidRPr="00A20D4C">
        <w:rPr>
          <w:rFonts w:ascii="Arial" w:eastAsia="Times New Roman" w:hAnsi="Arial" w:cs="Arial"/>
          <w:b/>
          <w:bCs/>
          <w:sz w:val="20"/>
          <w:szCs w:val="20"/>
          <w:lang w:val="pt-BR" w:eastAsia="pt-BR"/>
        </w:rPr>
        <w:t xml:space="preserve"> -</w:t>
      </w:r>
      <w:r w:rsidRPr="00A20D4C">
        <w:rPr>
          <w:rFonts w:ascii="Arial" w:eastAsia="Times New Roman" w:hAnsi="Arial" w:cs="Arial"/>
          <w:sz w:val="20"/>
          <w:szCs w:val="20"/>
          <w:lang w:val="pt-BR" w:eastAsia="pt-BR"/>
        </w:rPr>
        <w:t xml:space="preserve"> a indicação da lei nacional ou das regras corporativas aplicáveis à arbitragem, quando assim convencionarem as partes;</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 xml:space="preserve">V </w:t>
      </w:r>
      <w:r w:rsidRPr="00A20D4C">
        <w:rPr>
          <w:rFonts w:ascii="Arial" w:eastAsia="Times New Roman" w:hAnsi="Arial" w:cs="Arial"/>
          <w:b/>
          <w:bCs/>
          <w:sz w:val="20"/>
          <w:szCs w:val="20"/>
          <w:lang w:val="pt-BR" w:eastAsia="pt-BR"/>
        </w:rPr>
        <w:t>-</w:t>
      </w:r>
      <w:r w:rsidRPr="00A20D4C">
        <w:rPr>
          <w:rFonts w:ascii="Arial" w:eastAsia="Times New Roman" w:hAnsi="Arial" w:cs="Arial"/>
          <w:sz w:val="20"/>
          <w:szCs w:val="20"/>
          <w:lang w:val="pt-BR" w:eastAsia="pt-BR"/>
        </w:rPr>
        <w:t xml:space="preserve"> a declaração da responsabilidade pelo pagamento dos honorários e das despesas com a arbitragem; e</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lastRenderedPageBreak/>
        <w:t>VI - a fixação dos honorários do árbitro, ou dos árbitros.</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Parágrafo único. Fixando as partes os honorários do árbitro, ou dos árbitros, no compromisso arbitral, este constituirá título executivo extrajudicial; não havendo tal estipulação, o árbitro requererá ao órgão do Poder Judiciário que seria competente para julgar, originariamente, a causa que os fixe por sentença.</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Art. 12</w:t>
      </w:r>
      <w:r w:rsidRPr="00A20D4C">
        <w:rPr>
          <w:rFonts w:ascii="Arial" w:eastAsia="Times New Roman" w:hAnsi="Arial" w:cs="Arial"/>
          <w:b/>
          <w:bCs/>
          <w:sz w:val="20"/>
          <w:szCs w:val="20"/>
          <w:lang w:val="pt-BR" w:eastAsia="pt-BR"/>
        </w:rPr>
        <w:t xml:space="preserve">. </w:t>
      </w:r>
      <w:r w:rsidRPr="00A20D4C">
        <w:rPr>
          <w:rFonts w:ascii="Arial" w:eastAsia="Times New Roman" w:hAnsi="Arial" w:cs="Arial"/>
          <w:sz w:val="20"/>
          <w:szCs w:val="20"/>
          <w:lang w:val="pt-BR" w:eastAsia="pt-BR"/>
        </w:rPr>
        <w:t>Extingue-se o compromisso arbitral:</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 xml:space="preserve">I - escusando-se qualquer dos árbitros, antes de aceitar a nomeação, desde que as partes tenham declarado, expressamente, não aceitar substituto; </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II - falecendo ou ficando impossibilitado de dar seu voto algum dos árbitros, desde que as partes declarem, expressamente, não aceitar substituto; e</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III - tendo expirado o prazo a que se refere o art. 11, inciso III, desde que a parte interessada tenha notificado o árbitro, ou o presidente do tribunal arbitral, concedendo-lhe o prazo de dez dias para a prolação e apresentação da sentença arbitral.</w:t>
      </w:r>
    </w:p>
    <w:p w:rsidR="00A20D4C" w:rsidRPr="00A20D4C" w:rsidRDefault="00A20D4C" w:rsidP="00A20D4C">
      <w:pPr>
        <w:spacing w:before="100" w:beforeAutospacing="1" w:after="100" w:afterAutospacing="1"/>
        <w:jc w:val="center"/>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Capítulo III</w:t>
      </w:r>
    </w:p>
    <w:p w:rsidR="00A20D4C" w:rsidRPr="00A20D4C" w:rsidRDefault="00A20D4C" w:rsidP="00A20D4C">
      <w:pPr>
        <w:spacing w:before="100" w:beforeAutospacing="1" w:after="100" w:afterAutospacing="1"/>
        <w:jc w:val="center"/>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Dos Árbitros</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Art. 13. Pode ser árbitro qualquer pessoa capaz e que tenha a confiança das partes.</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 1º As partes nomearão um ou mais árbitros, sempre em número ímpar, podendo nomear, também, os respectivos suplentes.</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 2º Quando as partes nomearem árbitros em número par, estes estão autorizados, desde logo, a nomear mais um árbitro. Não havendo acordo, requererão as partes ao órgão do Poder Judiciário a que tocaria, originariamente, o julgamento da causa a nomeação do árbitro, aplicável, no que couber, o procedimento previsto no art. 7º desta Lei.</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 3º As partes poderão, de comum acordo, estabelecer o processo de escolha dos árbitros, ou adotar as regras de um órgão arbitral institucional ou entidade especializada.</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 4º Sendo nomeados vários árbitros, estes, por maioria, elegerão o presidente do tribunal arbitral. Não havendo consenso, será designado presidente o mais idoso.</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 5º O árbitro ou o presidente do tribunal designará, se julgar conveniente, um secretário, que poderá ser um dos árbitros.</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 6º No desempenho de sua função, o árbitro deverá proceder com imparcialidade, independência, competência, diligência e discrição.</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 7º Poderá o árbitro ou o tribunal arbitral determinar às partes o adiantamento de verbas para despesas e diligências que julgar necessárias.</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 xml:space="preserve">Art. 14. Estão impedidos de funcionar como árbitros as pessoas que tenham, com as partes ou com o litígio que lhes for submetido, algumas das relações que caracterizam os casos de impedimento ou suspeição de juízes, </w:t>
      </w:r>
      <w:proofErr w:type="spellStart"/>
      <w:r w:rsidRPr="00A20D4C">
        <w:rPr>
          <w:rFonts w:ascii="Arial" w:eastAsia="Times New Roman" w:hAnsi="Arial" w:cs="Arial"/>
          <w:sz w:val="20"/>
          <w:szCs w:val="20"/>
          <w:lang w:val="pt-BR" w:eastAsia="pt-BR"/>
        </w:rPr>
        <w:t>aplicando-se-lhes</w:t>
      </w:r>
      <w:proofErr w:type="spellEnd"/>
      <w:r w:rsidRPr="00A20D4C">
        <w:rPr>
          <w:rFonts w:ascii="Arial" w:eastAsia="Times New Roman" w:hAnsi="Arial" w:cs="Arial"/>
          <w:sz w:val="20"/>
          <w:szCs w:val="20"/>
          <w:lang w:val="pt-BR" w:eastAsia="pt-BR"/>
        </w:rPr>
        <w:t xml:space="preserve">, no que </w:t>
      </w:r>
      <w:proofErr w:type="gramStart"/>
      <w:r w:rsidRPr="00A20D4C">
        <w:rPr>
          <w:rFonts w:ascii="Arial" w:eastAsia="Times New Roman" w:hAnsi="Arial" w:cs="Arial"/>
          <w:sz w:val="20"/>
          <w:szCs w:val="20"/>
          <w:lang w:val="pt-BR" w:eastAsia="pt-BR"/>
        </w:rPr>
        <w:t>couber</w:t>
      </w:r>
      <w:proofErr w:type="gramEnd"/>
      <w:r w:rsidRPr="00A20D4C">
        <w:rPr>
          <w:rFonts w:ascii="Arial" w:eastAsia="Times New Roman" w:hAnsi="Arial" w:cs="Arial"/>
          <w:sz w:val="20"/>
          <w:szCs w:val="20"/>
          <w:lang w:val="pt-BR" w:eastAsia="pt-BR"/>
        </w:rPr>
        <w:t>, os mesmos deveres e responsabilidades, conforme previsto no Código de Processo Civil.</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 xml:space="preserve">§ 1º As pessoas indicadas para funcionar como </w:t>
      </w:r>
      <w:proofErr w:type="gramStart"/>
      <w:r w:rsidRPr="00A20D4C">
        <w:rPr>
          <w:rFonts w:ascii="Arial" w:eastAsia="Times New Roman" w:hAnsi="Arial" w:cs="Arial"/>
          <w:sz w:val="20"/>
          <w:szCs w:val="20"/>
          <w:lang w:val="pt-BR" w:eastAsia="pt-BR"/>
        </w:rPr>
        <w:t>árbitro têm</w:t>
      </w:r>
      <w:proofErr w:type="gramEnd"/>
      <w:r w:rsidRPr="00A20D4C">
        <w:rPr>
          <w:rFonts w:ascii="Arial" w:eastAsia="Times New Roman" w:hAnsi="Arial" w:cs="Arial"/>
          <w:sz w:val="20"/>
          <w:szCs w:val="20"/>
          <w:lang w:val="pt-BR" w:eastAsia="pt-BR"/>
        </w:rPr>
        <w:t xml:space="preserve"> o dever de revelar, antes da aceitação da função, qualquer fato que denote dúvida justificada quanto à sua imparcialidade e independência.</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 2º O árbitro somente poderá ser recusado por motivo ocorrido após sua nomeação. Poderá, entretanto, ser recusado por motivo anterior à sua nomeação, quando:</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a)</w:t>
      </w:r>
      <w:r w:rsidRPr="00A20D4C">
        <w:rPr>
          <w:rFonts w:ascii="Arial" w:eastAsia="Times New Roman" w:hAnsi="Arial" w:cs="Arial"/>
          <w:i/>
          <w:iCs/>
          <w:sz w:val="20"/>
          <w:szCs w:val="20"/>
          <w:lang w:val="pt-BR" w:eastAsia="pt-BR"/>
        </w:rPr>
        <w:t xml:space="preserve"> </w:t>
      </w:r>
      <w:r w:rsidRPr="00A20D4C">
        <w:rPr>
          <w:rFonts w:ascii="Arial" w:eastAsia="Times New Roman" w:hAnsi="Arial" w:cs="Arial"/>
          <w:sz w:val="20"/>
          <w:szCs w:val="20"/>
          <w:lang w:val="pt-BR" w:eastAsia="pt-BR"/>
        </w:rPr>
        <w:t>não for nomeado, diretamente, pela parte; ou</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b)</w:t>
      </w:r>
      <w:r w:rsidRPr="00A20D4C">
        <w:rPr>
          <w:rFonts w:ascii="Arial" w:eastAsia="Times New Roman" w:hAnsi="Arial" w:cs="Arial"/>
          <w:i/>
          <w:iCs/>
          <w:sz w:val="20"/>
          <w:szCs w:val="20"/>
          <w:lang w:val="pt-BR" w:eastAsia="pt-BR"/>
        </w:rPr>
        <w:t xml:space="preserve"> </w:t>
      </w:r>
      <w:r w:rsidRPr="00A20D4C">
        <w:rPr>
          <w:rFonts w:ascii="Arial" w:eastAsia="Times New Roman" w:hAnsi="Arial" w:cs="Arial"/>
          <w:sz w:val="20"/>
          <w:szCs w:val="20"/>
          <w:lang w:val="pt-BR" w:eastAsia="pt-BR"/>
        </w:rPr>
        <w:t>o motivo para a recusa do árbitro for conhecido posteriormente à sua nomeação.</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lastRenderedPageBreak/>
        <w:t>Art. 15. A parte interessada em argüir a recusa do árbitro apresentará, nos termos do art. 20, a respectiva exceção, diretamente ao árbitro ou ao presidente do tribunal arbitral, deduzindo suas razões e apresentando as provas pertinentes.</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Parágrafo único. Acolhida a exceção, será afastado o árbitro suspeito ou impedido, que será substituído, na forma do art. 16 desta Lei.</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Art. 16. Se o árbitro escusar-se antes da aceitação da nomeação, ou, após a aceitação, vier a falecer, tornar-se impossibilitado para o exercício da função, ou for recusado, assumirá seu lugar o substituto indicado no compromisso, se houver.</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 1º Não havendo substituto indicado para o árbitro, aplicar-se-ão as regras do órgão arbitral institucional ou entidade especializada, se as partes as tiverem invocado na convenção de arbitragem.</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 xml:space="preserve">§ 2º Nada dispondo a convenção de arbitragem e não chegando as partes a um acordo sobre a nomeação do árbitro a ser substituído, procederá </w:t>
      </w:r>
      <w:proofErr w:type="gramStart"/>
      <w:r w:rsidRPr="00A20D4C">
        <w:rPr>
          <w:rFonts w:ascii="Arial" w:eastAsia="Times New Roman" w:hAnsi="Arial" w:cs="Arial"/>
          <w:sz w:val="20"/>
          <w:szCs w:val="20"/>
          <w:lang w:val="pt-BR" w:eastAsia="pt-BR"/>
        </w:rPr>
        <w:t>a</w:t>
      </w:r>
      <w:proofErr w:type="gramEnd"/>
      <w:r w:rsidRPr="00A20D4C">
        <w:rPr>
          <w:rFonts w:ascii="Arial" w:eastAsia="Times New Roman" w:hAnsi="Arial" w:cs="Arial"/>
          <w:sz w:val="20"/>
          <w:szCs w:val="20"/>
          <w:lang w:val="pt-BR" w:eastAsia="pt-BR"/>
        </w:rPr>
        <w:t xml:space="preserve"> parte interessada da forma prevista no art. 7º desta Lei, a menos que as partes tenham declarado, expressamente, na convenção de arbitragem, não aceitar substituto.</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Art. 17. Os árbitros, quando no exercício de suas funções ou em razão delas, ficam equiparados aos funcionários públicos, para os efeitos da legislação penal.</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Art. 18. O árbitro é juiz de fato e de direito, e a sentença que proferir não fica sujeita a recurso ou a homologação pelo Poder Judiciário.</w:t>
      </w:r>
    </w:p>
    <w:p w:rsidR="00A20D4C" w:rsidRPr="00A20D4C" w:rsidRDefault="00A20D4C" w:rsidP="00A20D4C">
      <w:pPr>
        <w:spacing w:before="100" w:beforeAutospacing="1" w:after="100" w:afterAutospacing="1"/>
        <w:jc w:val="center"/>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Capítulo IV</w:t>
      </w:r>
    </w:p>
    <w:p w:rsidR="00A20D4C" w:rsidRPr="00A20D4C" w:rsidRDefault="00A20D4C" w:rsidP="00A20D4C">
      <w:pPr>
        <w:spacing w:before="100" w:beforeAutospacing="1" w:after="100" w:afterAutospacing="1"/>
        <w:jc w:val="center"/>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Do Procedimento Arbitral</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Art. 19.</w:t>
      </w:r>
      <w:r w:rsidRPr="00A20D4C">
        <w:rPr>
          <w:rFonts w:ascii="Arial" w:eastAsia="Times New Roman" w:hAnsi="Arial" w:cs="Arial"/>
          <w:b/>
          <w:bCs/>
          <w:sz w:val="20"/>
          <w:szCs w:val="20"/>
          <w:lang w:val="pt-BR" w:eastAsia="pt-BR"/>
        </w:rPr>
        <w:t xml:space="preserve"> </w:t>
      </w:r>
      <w:r w:rsidRPr="00A20D4C">
        <w:rPr>
          <w:rFonts w:ascii="Arial" w:eastAsia="Times New Roman" w:hAnsi="Arial" w:cs="Arial"/>
          <w:sz w:val="20"/>
          <w:szCs w:val="20"/>
          <w:lang w:val="pt-BR" w:eastAsia="pt-BR"/>
        </w:rPr>
        <w:t>Considera-se instituída a arbitragem quando aceita a nomeação pelo árbitro, se for único, ou por todos, se forem vários.</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Parágrafo único. Instituída a arbitragem e entendendo o árbitro ou o tribunal arbitral que há necessidade de explicitar alguma questão disposta na convenção de arbitragem, será elaborado, juntamente com as partes, um adendo, firmado por todos, que passará a fazer parte integrante da convenção de arbitragem.</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Art. 20. A parte que pretender argüir questões relativas à competência, suspeição ou impedimento do árbitro ou dos árbitros, bem como nulidade, invalidade ou ineficácia da convenção de arbitragem, deverá fazê-lo na primeira oportunidade que tiver de se manifestar, após a instituição da arbitragem.</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 xml:space="preserve">§ 1º Acolhida </w:t>
      </w:r>
      <w:proofErr w:type="gramStart"/>
      <w:r w:rsidRPr="00A20D4C">
        <w:rPr>
          <w:rFonts w:ascii="Arial" w:eastAsia="Times New Roman" w:hAnsi="Arial" w:cs="Arial"/>
          <w:sz w:val="20"/>
          <w:szCs w:val="20"/>
          <w:lang w:val="pt-BR" w:eastAsia="pt-BR"/>
        </w:rPr>
        <w:t>a</w:t>
      </w:r>
      <w:proofErr w:type="gramEnd"/>
      <w:r w:rsidRPr="00A20D4C">
        <w:rPr>
          <w:rFonts w:ascii="Arial" w:eastAsia="Times New Roman" w:hAnsi="Arial" w:cs="Arial"/>
          <w:sz w:val="20"/>
          <w:szCs w:val="20"/>
          <w:lang w:val="pt-BR" w:eastAsia="pt-BR"/>
        </w:rPr>
        <w:t xml:space="preserve"> argüição de suspeição ou impedimento, será o árbitro substituído nos termos do art. 16 desta Lei, reconhecida a incompetência do árbitro ou do tribunal arbitral, bem como a nulidade, invalidade ou ineficácia da convenção de arbitragem, serão as partes remetidas ao órgão do Poder Judiciário competente para julgar a causa.</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 2º Não sendo acolhida a argüição, terá normal prosseguimento a arbitragem, sem prejuízo de vir a ser examinada a decisão pelo órgão do Poder Judiciário competente, quando da eventual propositura da demanda de que trata o art. 33 desta Lei.</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Art. 21. A arbitragem obedecerá ao procedimento estabelecido pelas partes na convenção de arbitragem, que poderá reportar-se às regras de um órgão arbitral institucional ou entidade especializada, facultando-se, ainda, às partes delegar ao próprio árbitro, ou ao tribunal arbitral, regular o procedimento.</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 1º Não havendo estipulação acerca do procedimento, caberá ao árbitro ou ao tribunal arbitral discipliná-lo.</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 2º Serão, sempre, respeitados no procedimento arbitral os princípios do contraditório, da igualdade das partes, da imparcialidade do árbitro e de seu livre convencimento.</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 3º As partes poderão postular por intermédio de advogado, respeitada, sempre, a faculdade de designar quem as represente ou assista no procedimento arbitral.</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lastRenderedPageBreak/>
        <w:t xml:space="preserve">§ 4º Competirá ao árbitro ou ao tribunal arbitral, no início do procedimento, tentar a conciliação das partes, aplicando-se, no que </w:t>
      </w:r>
      <w:proofErr w:type="gramStart"/>
      <w:r w:rsidRPr="00A20D4C">
        <w:rPr>
          <w:rFonts w:ascii="Arial" w:eastAsia="Times New Roman" w:hAnsi="Arial" w:cs="Arial"/>
          <w:sz w:val="20"/>
          <w:szCs w:val="20"/>
          <w:lang w:val="pt-BR" w:eastAsia="pt-BR"/>
        </w:rPr>
        <w:t>couber,</w:t>
      </w:r>
      <w:proofErr w:type="gramEnd"/>
      <w:r w:rsidRPr="00A20D4C">
        <w:rPr>
          <w:rFonts w:ascii="Arial" w:eastAsia="Times New Roman" w:hAnsi="Arial" w:cs="Arial"/>
          <w:sz w:val="20"/>
          <w:szCs w:val="20"/>
          <w:lang w:val="pt-BR" w:eastAsia="pt-BR"/>
        </w:rPr>
        <w:t xml:space="preserve"> o art. 28 desta Lei.</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 xml:space="preserve">Art. 22. Poderá o árbitro ou o tribunal arbitral tomar o depoimento das partes, </w:t>
      </w:r>
      <w:proofErr w:type="gramStart"/>
      <w:r w:rsidRPr="00A20D4C">
        <w:rPr>
          <w:rFonts w:ascii="Arial" w:eastAsia="Times New Roman" w:hAnsi="Arial" w:cs="Arial"/>
          <w:sz w:val="20"/>
          <w:szCs w:val="20"/>
          <w:lang w:val="pt-BR" w:eastAsia="pt-BR"/>
        </w:rPr>
        <w:t>ouvir</w:t>
      </w:r>
      <w:proofErr w:type="gramEnd"/>
      <w:r w:rsidRPr="00A20D4C">
        <w:rPr>
          <w:rFonts w:ascii="Arial" w:eastAsia="Times New Roman" w:hAnsi="Arial" w:cs="Arial"/>
          <w:sz w:val="20"/>
          <w:szCs w:val="20"/>
          <w:lang w:val="pt-BR" w:eastAsia="pt-BR"/>
        </w:rPr>
        <w:t xml:space="preserve"> testemunhas e determinar a realização de perícias ou outras provas que julgar necessárias, mediante requerimento das partes ou de ofício.</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 xml:space="preserve">§ 1º O depoimento das partes e das testemunhas será tomado em local, dia e hora previamente comunicados, por escrito, e reduzido a termo, assinado pelo depoente, ou </w:t>
      </w:r>
      <w:proofErr w:type="gramStart"/>
      <w:r w:rsidRPr="00A20D4C">
        <w:rPr>
          <w:rFonts w:ascii="Arial" w:eastAsia="Times New Roman" w:hAnsi="Arial" w:cs="Arial"/>
          <w:sz w:val="20"/>
          <w:szCs w:val="20"/>
          <w:lang w:val="pt-BR" w:eastAsia="pt-BR"/>
        </w:rPr>
        <w:t>a seu</w:t>
      </w:r>
      <w:proofErr w:type="gramEnd"/>
      <w:r w:rsidRPr="00A20D4C">
        <w:rPr>
          <w:rFonts w:ascii="Arial" w:eastAsia="Times New Roman" w:hAnsi="Arial" w:cs="Arial"/>
          <w:sz w:val="20"/>
          <w:szCs w:val="20"/>
          <w:lang w:val="pt-BR" w:eastAsia="pt-BR"/>
        </w:rPr>
        <w:t xml:space="preserve"> rogo, e pelos árbitros.</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 2º Em caso de desatendimento, sem justa causa, da convocação para prestar depoimento pessoal, o árbitro ou o tribunal arbitral levará em consideração o comportamento da parte faltosa, ao proferir sua sentença; se a ausência for de testemunha, nas mesmas circunstâncias, poderá o árbitro ou o presidente do tribunal arbitral requerer à autoridade judiciária que conduza a testemunha renitente, comprovando a existência da convenção de arbitragem.</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 3º A revelia da parte não impedirá que seja proferida a sentença arbitral.</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 4º Ressalvado o disposto no § 2º, havendo necessidade de medidas coercitivas ou cautelares, os árbitros poderão solicitá-las ao órgão do Poder Judiciário que seria, originariamente, competente para julgar a causa.</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 xml:space="preserve">§ 5º Se, durante o procedimento arbitral, um árbitro vier a ser substituído fica a critério </w:t>
      </w:r>
      <w:proofErr w:type="gramStart"/>
      <w:r w:rsidRPr="00A20D4C">
        <w:rPr>
          <w:rFonts w:ascii="Arial" w:eastAsia="Times New Roman" w:hAnsi="Arial" w:cs="Arial"/>
          <w:sz w:val="20"/>
          <w:szCs w:val="20"/>
          <w:lang w:val="pt-BR" w:eastAsia="pt-BR"/>
        </w:rPr>
        <w:t>do substituto repetir</w:t>
      </w:r>
      <w:proofErr w:type="gramEnd"/>
      <w:r w:rsidRPr="00A20D4C">
        <w:rPr>
          <w:rFonts w:ascii="Arial" w:eastAsia="Times New Roman" w:hAnsi="Arial" w:cs="Arial"/>
          <w:sz w:val="20"/>
          <w:szCs w:val="20"/>
          <w:lang w:val="pt-BR" w:eastAsia="pt-BR"/>
        </w:rPr>
        <w:t xml:space="preserve"> as provas já produzidas.</w:t>
      </w:r>
    </w:p>
    <w:p w:rsidR="00A20D4C" w:rsidRPr="00A20D4C" w:rsidRDefault="00A20D4C" w:rsidP="00A20D4C">
      <w:pPr>
        <w:spacing w:before="100" w:beforeAutospacing="1" w:after="100" w:afterAutospacing="1"/>
        <w:jc w:val="center"/>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Capítulo V</w:t>
      </w:r>
    </w:p>
    <w:p w:rsidR="00A20D4C" w:rsidRPr="00A20D4C" w:rsidRDefault="00A20D4C" w:rsidP="00A20D4C">
      <w:pPr>
        <w:spacing w:before="100" w:beforeAutospacing="1" w:after="100" w:afterAutospacing="1"/>
        <w:jc w:val="center"/>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Da Sentença Arbitral</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Art. 23.</w:t>
      </w:r>
      <w:r w:rsidRPr="00A20D4C">
        <w:rPr>
          <w:rFonts w:ascii="Arial" w:eastAsia="Times New Roman" w:hAnsi="Arial" w:cs="Arial"/>
          <w:b/>
          <w:bCs/>
          <w:sz w:val="20"/>
          <w:szCs w:val="20"/>
          <w:lang w:val="pt-BR" w:eastAsia="pt-BR"/>
        </w:rPr>
        <w:t xml:space="preserve"> </w:t>
      </w:r>
      <w:r w:rsidRPr="00A20D4C">
        <w:rPr>
          <w:rFonts w:ascii="Arial" w:eastAsia="Times New Roman" w:hAnsi="Arial" w:cs="Arial"/>
          <w:sz w:val="20"/>
          <w:szCs w:val="20"/>
          <w:lang w:val="pt-BR" w:eastAsia="pt-BR"/>
        </w:rPr>
        <w:t>A sentença arbitral será proferida no prazo estipulado pelas partes. Nada tendo sido convencionado, o prazo para a apresentação da sentença é de seis meses, contado da instituição da arbitragem ou da substituição do árbitro.</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Parágrafo único. As partes e os árbitros, de comum acordo, poderão prorrogar o prazo estipulado.</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Art. 24. A decisão do árbitro ou dos árbitros será expressa em documento escrito.</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 1º Quando forem vários os árbitros, a decisão será tomada por maioria. Se não houver acordo majoritário, prevalecerá o voto do presidente do tribunal arbitral.</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 2º O árbitro que divergir da maioria poderá, querendo, declarar seu voto em separado.</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Art. 25. Sobrevindo no curso da arbitragem controvérsia acerca de direitos indisponíveis e verificando-se que de sua existência, ou não, dependerá o julgamento, o árbitro ou o tribunal arbitral remeterá as partes à autoridade competente do Poder Judiciário, suspendendo o procedimento arbitral.</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 xml:space="preserve">Parágrafo único. Resolvida a questão prejudicial e juntada aos autos a sentença ou acórdão </w:t>
      </w:r>
      <w:proofErr w:type="gramStart"/>
      <w:r w:rsidRPr="00A20D4C">
        <w:rPr>
          <w:rFonts w:ascii="Arial" w:eastAsia="Times New Roman" w:hAnsi="Arial" w:cs="Arial"/>
          <w:sz w:val="20"/>
          <w:szCs w:val="20"/>
          <w:lang w:val="pt-BR" w:eastAsia="pt-BR"/>
        </w:rPr>
        <w:t>transitados em julgado</w:t>
      </w:r>
      <w:proofErr w:type="gramEnd"/>
      <w:r w:rsidRPr="00A20D4C">
        <w:rPr>
          <w:rFonts w:ascii="Arial" w:eastAsia="Times New Roman" w:hAnsi="Arial" w:cs="Arial"/>
          <w:sz w:val="20"/>
          <w:szCs w:val="20"/>
          <w:lang w:val="pt-BR" w:eastAsia="pt-BR"/>
        </w:rPr>
        <w:t>, terá normal seguimento a arbitragem.</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Art. 26. São requisitos obrigatórios da sentença arbitral:</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I - o relatório, que conterá os nomes das partes e um resumo do litígio;</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II - os fundamentos da decisão, onde serão analisadas as questões de fato e de direito, mencionando-se, expressamente, se os árbitros julgaram por eqüidade;</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III - o dispositivo, em que os árbitros resolverão as questões que lhes forem submetidas e estabelecerão o prazo para o cumprimento da decisão, se for o caso; e</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IV - a data e o lugar em que foi proferida.</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lastRenderedPageBreak/>
        <w:t>Parágrafo único. A sentença arbitral será assinada pelo árbitro ou por todos os árbitros. Caberá ao presidente do tribunal arbitral, na hipótese de um ou alguns dos árbitros não poder ou não querer assinar a sentença, certificar tal fato.</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 xml:space="preserve">Art. 27. A sentença arbitral decidirá sobre a responsabilidade das partes acerca das custas e despesas com a arbitragem, bem como sobre verba decorrente de litigância de má-fé, se for o caso, respeitadas as disposições da convenção de arbitragem, se houver. </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 xml:space="preserve">Art. 28. Se, no decurso da arbitragem, as partes chegarem a acordo quanto ao litígio, o árbitro ou o tribunal arbitral poderá, a pedido das partes, </w:t>
      </w:r>
      <w:proofErr w:type="gramStart"/>
      <w:r w:rsidRPr="00A20D4C">
        <w:rPr>
          <w:rFonts w:ascii="Arial" w:eastAsia="Times New Roman" w:hAnsi="Arial" w:cs="Arial"/>
          <w:sz w:val="20"/>
          <w:szCs w:val="20"/>
          <w:lang w:val="pt-BR" w:eastAsia="pt-BR"/>
        </w:rPr>
        <w:t>declarar</w:t>
      </w:r>
      <w:proofErr w:type="gramEnd"/>
      <w:r w:rsidRPr="00A20D4C">
        <w:rPr>
          <w:rFonts w:ascii="Arial" w:eastAsia="Times New Roman" w:hAnsi="Arial" w:cs="Arial"/>
          <w:sz w:val="20"/>
          <w:szCs w:val="20"/>
          <w:lang w:val="pt-BR" w:eastAsia="pt-BR"/>
        </w:rPr>
        <w:t xml:space="preserve"> tal fato mediante sentença arbitral, que conterá os requisitos do art. 26 desta Lei.</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Art. 29. Proferida a sentença arbitral, dá-se por finda a arbitragem, devendo o árbitro, ou o presidente do tribunal arbitral, enviar cópia da decisão às partes, por via postal ou por outro meio qualquer de comunicação, mediante comprovação de recebimento, ou, ainda, entregando-a diretamente às partes, mediante recibo.</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Art. 30. No prazo de cinco dias, a contar do recebimento da notificação ou da ciência pessoal da sentença arbitral, a parte interessada, mediante comunicação à outra parte, poderá solicitar ao árbitro ou ao tribunal arbitral que:</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I - corrija qualquer erro material da sentença arbitral;</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II - esclareça alguma obscuridade, dúvida ou contradição da sentença arbitral, ou se pronuncie sobre ponto omitido a respeito do qual devia manifestar-se a decisão.</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Parágrafo único. O árbitro ou o tribunal arbitral decidirá, no prazo de dez dias, aditando a sentença arbitral e notificando as partes na forma do art. 29.</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Art. 31. A sentença arbitral produz, entre as partes e seus sucessores, os mesmos efeitos da sentença proferida pelos órgãos do Poder Judiciário e, sendo condenatória, constitui título executivo.</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Art. 32. É nula a sentença arbitral se:</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I - for nulo o compromisso;</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II - emanou de quem não podia ser árbitro;</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III - não contiver os requisitos do art. 26 desta Lei;</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IV - for proferida fora dos limites da convenção de arbitragem;</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V - não decidir todo o litígio submetido à arbitragem;</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VI - comprovado que foi proferida por prevaricação, concussão ou corrupção passiva;</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VII - proferida fora do prazo, respeitado o disposto no art. 12, inciso III, desta Lei; e</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VIII - forem desrespeitados os princípios de que trata o art. 21, § 2º, desta Lei.</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Art. 33. A parte interessada poderá pleitear ao órgão do Poder Judiciário competente a decretação da nulidade da sentença arbitral, nos casos previstos nesta Lei.</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 1º A demanda para a decretação de nulidade da sentença arbitral seguirá o procedimento comum, previsto no Código de Processo Civil, e deverá ser proposta no prazo de até noventa dias após o recebimento da notificação da sentença arbitral ou de seu aditamento.</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 2º A sentença que julgar procedente o pedido:</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 xml:space="preserve">I - decretará a nulidade da sentença arbitral, nos casos do art. 32, incisos I, II, </w:t>
      </w:r>
      <w:proofErr w:type="gramStart"/>
      <w:r w:rsidRPr="00A20D4C">
        <w:rPr>
          <w:rFonts w:ascii="Arial" w:eastAsia="Times New Roman" w:hAnsi="Arial" w:cs="Arial"/>
          <w:sz w:val="20"/>
          <w:szCs w:val="20"/>
          <w:lang w:val="pt-BR" w:eastAsia="pt-BR"/>
        </w:rPr>
        <w:t>VI,</w:t>
      </w:r>
      <w:proofErr w:type="gramEnd"/>
      <w:r w:rsidRPr="00A20D4C">
        <w:rPr>
          <w:rFonts w:ascii="Arial" w:eastAsia="Times New Roman" w:hAnsi="Arial" w:cs="Arial"/>
          <w:sz w:val="20"/>
          <w:szCs w:val="20"/>
          <w:lang w:val="pt-BR" w:eastAsia="pt-BR"/>
        </w:rPr>
        <w:t xml:space="preserve"> VII e VIII;</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II - determinará que o árbitro ou o tribunal arbitral profira novo laudo, nas demais hipóteses.</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lastRenderedPageBreak/>
        <w:t>§ 3º A decretação da nulidade da sentença arbitral também poderá ser argüida mediante ação de embargos do devedor, conforme o art. 741 e seguintes do Código de Processo Civil</w:t>
      </w:r>
      <w:proofErr w:type="gramStart"/>
      <w:r w:rsidRPr="00A20D4C">
        <w:rPr>
          <w:rFonts w:ascii="Arial" w:eastAsia="Times New Roman" w:hAnsi="Arial" w:cs="Arial"/>
          <w:sz w:val="20"/>
          <w:szCs w:val="20"/>
          <w:lang w:val="pt-BR" w:eastAsia="pt-BR"/>
        </w:rPr>
        <w:t>, se houver</w:t>
      </w:r>
      <w:proofErr w:type="gramEnd"/>
      <w:r w:rsidRPr="00A20D4C">
        <w:rPr>
          <w:rFonts w:ascii="Arial" w:eastAsia="Times New Roman" w:hAnsi="Arial" w:cs="Arial"/>
          <w:sz w:val="20"/>
          <w:szCs w:val="20"/>
          <w:lang w:val="pt-BR" w:eastAsia="pt-BR"/>
        </w:rPr>
        <w:t xml:space="preserve"> execução judicial.</w:t>
      </w:r>
    </w:p>
    <w:p w:rsidR="00A20D4C" w:rsidRPr="00A20D4C" w:rsidRDefault="00A20D4C" w:rsidP="00A20D4C">
      <w:pPr>
        <w:spacing w:before="100" w:beforeAutospacing="1" w:after="100" w:afterAutospacing="1"/>
        <w:jc w:val="center"/>
        <w:rPr>
          <w:rFonts w:ascii="Times New Roman" w:eastAsia="Times New Roman" w:hAnsi="Times New Roman" w:cs="Times New Roman"/>
          <w:sz w:val="24"/>
          <w:szCs w:val="24"/>
          <w:lang w:val="pt-BR" w:eastAsia="pt-BR"/>
        </w:rPr>
      </w:pPr>
      <w:proofErr w:type="gramStart"/>
      <w:r w:rsidRPr="00A20D4C">
        <w:rPr>
          <w:rFonts w:ascii="Arial" w:eastAsia="Times New Roman" w:hAnsi="Arial" w:cs="Arial"/>
          <w:sz w:val="20"/>
          <w:szCs w:val="20"/>
          <w:lang w:val="pt-BR" w:eastAsia="pt-BR"/>
        </w:rPr>
        <w:t>Capítulo VI</w:t>
      </w:r>
      <w:proofErr w:type="gramEnd"/>
    </w:p>
    <w:p w:rsidR="00A20D4C" w:rsidRPr="00A20D4C" w:rsidRDefault="00A20D4C" w:rsidP="00A20D4C">
      <w:pPr>
        <w:spacing w:before="100" w:beforeAutospacing="1" w:after="100" w:afterAutospacing="1"/>
        <w:jc w:val="center"/>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Do Reconhecimento e Execução de Sentenças</w:t>
      </w:r>
    </w:p>
    <w:p w:rsidR="00A20D4C" w:rsidRPr="00A20D4C" w:rsidRDefault="00A20D4C" w:rsidP="00A20D4C">
      <w:pPr>
        <w:spacing w:before="100" w:beforeAutospacing="1" w:after="100" w:afterAutospacing="1"/>
        <w:jc w:val="center"/>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Arbitrais Estrangeiras</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Art. 34. A sentença arbitral estrangeira será reconhecida ou executada no Brasil de conformidade com os tratados internacionais com eficácia no ordenamento interno e, na sua ausência, estritamente de acordo com os termos desta Lei.</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Parágrafo único. Considera-se sentença arbitral estrangeira a que tenha sido proferida fora do território nacional.</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Art. 35.</w:t>
      </w:r>
      <w:r w:rsidRPr="00A20D4C">
        <w:rPr>
          <w:rFonts w:ascii="Arial" w:eastAsia="Times New Roman" w:hAnsi="Arial" w:cs="Arial"/>
          <w:b/>
          <w:bCs/>
          <w:sz w:val="20"/>
          <w:szCs w:val="20"/>
          <w:lang w:val="pt-BR" w:eastAsia="pt-BR"/>
        </w:rPr>
        <w:t xml:space="preserve"> </w:t>
      </w:r>
      <w:r w:rsidRPr="00A20D4C">
        <w:rPr>
          <w:rFonts w:ascii="Arial" w:eastAsia="Times New Roman" w:hAnsi="Arial" w:cs="Arial"/>
          <w:sz w:val="20"/>
          <w:szCs w:val="20"/>
          <w:lang w:val="pt-BR" w:eastAsia="pt-BR"/>
        </w:rPr>
        <w:t>Para ser reconhecida ou executada no Brasil, a sentença arbitral estrangeira está sujeita, unicamente, à homologação do Supremo Tribunal Federal.</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Art. 36.</w:t>
      </w:r>
      <w:r w:rsidRPr="00A20D4C">
        <w:rPr>
          <w:rFonts w:ascii="Arial" w:eastAsia="Times New Roman" w:hAnsi="Arial" w:cs="Arial"/>
          <w:b/>
          <w:bCs/>
          <w:sz w:val="20"/>
          <w:szCs w:val="20"/>
          <w:lang w:val="pt-BR" w:eastAsia="pt-BR"/>
        </w:rPr>
        <w:t xml:space="preserve"> </w:t>
      </w:r>
      <w:r w:rsidRPr="00A20D4C">
        <w:rPr>
          <w:rFonts w:ascii="Arial" w:eastAsia="Times New Roman" w:hAnsi="Arial" w:cs="Arial"/>
          <w:sz w:val="20"/>
          <w:szCs w:val="20"/>
          <w:lang w:val="pt-BR" w:eastAsia="pt-BR"/>
        </w:rPr>
        <w:t xml:space="preserve">Aplica-se à homologação para reconhecimento ou execução de sentença arbitral estrangeira, no que couber, o disposto nos </w:t>
      </w:r>
      <w:hyperlink r:id="rId5" w:anchor="art483" w:history="1">
        <w:proofErr w:type="spellStart"/>
        <w:r w:rsidRPr="00A20D4C">
          <w:rPr>
            <w:rFonts w:ascii="Arial" w:eastAsia="Times New Roman" w:hAnsi="Arial" w:cs="Arial"/>
            <w:color w:val="0000FF"/>
            <w:sz w:val="20"/>
            <w:u w:val="single"/>
            <w:lang w:val="pt-BR" w:eastAsia="pt-BR"/>
          </w:rPr>
          <w:t>arts</w:t>
        </w:r>
        <w:proofErr w:type="spellEnd"/>
        <w:r w:rsidRPr="00A20D4C">
          <w:rPr>
            <w:rFonts w:ascii="Arial" w:eastAsia="Times New Roman" w:hAnsi="Arial" w:cs="Arial"/>
            <w:color w:val="0000FF"/>
            <w:sz w:val="20"/>
            <w:u w:val="single"/>
            <w:lang w:val="pt-BR" w:eastAsia="pt-BR"/>
          </w:rPr>
          <w:t>. 483</w:t>
        </w:r>
      </w:hyperlink>
      <w:r w:rsidRPr="00A20D4C">
        <w:rPr>
          <w:rFonts w:ascii="Arial" w:eastAsia="Times New Roman" w:hAnsi="Arial" w:cs="Arial"/>
          <w:sz w:val="20"/>
          <w:szCs w:val="20"/>
          <w:lang w:val="pt-BR" w:eastAsia="pt-BR"/>
        </w:rPr>
        <w:t xml:space="preserve"> e </w:t>
      </w:r>
      <w:hyperlink r:id="rId6" w:anchor="art484" w:history="1">
        <w:r w:rsidRPr="00A20D4C">
          <w:rPr>
            <w:rFonts w:ascii="Arial" w:eastAsia="Times New Roman" w:hAnsi="Arial" w:cs="Arial"/>
            <w:color w:val="0000FF"/>
            <w:sz w:val="20"/>
            <w:u w:val="single"/>
            <w:lang w:val="pt-BR" w:eastAsia="pt-BR"/>
          </w:rPr>
          <w:t>484 do Código de Processo Civil</w:t>
        </w:r>
      </w:hyperlink>
      <w:r w:rsidRPr="00A20D4C">
        <w:rPr>
          <w:rFonts w:ascii="Arial" w:eastAsia="Times New Roman" w:hAnsi="Arial" w:cs="Arial"/>
          <w:sz w:val="20"/>
          <w:szCs w:val="20"/>
          <w:lang w:val="pt-BR" w:eastAsia="pt-BR"/>
        </w:rPr>
        <w:t>.</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Art. 37.</w:t>
      </w:r>
      <w:r w:rsidRPr="00A20D4C">
        <w:rPr>
          <w:rFonts w:ascii="Arial" w:eastAsia="Times New Roman" w:hAnsi="Arial" w:cs="Arial"/>
          <w:b/>
          <w:bCs/>
          <w:sz w:val="20"/>
          <w:szCs w:val="20"/>
          <w:lang w:val="pt-BR" w:eastAsia="pt-BR"/>
        </w:rPr>
        <w:t xml:space="preserve"> </w:t>
      </w:r>
      <w:r w:rsidRPr="00A20D4C">
        <w:rPr>
          <w:rFonts w:ascii="Arial" w:eastAsia="Times New Roman" w:hAnsi="Arial" w:cs="Arial"/>
          <w:sz w:val="20"/>
          <w:szCs w:val="20"/>
          <w:lang w:val="pt-BR" w:eastAsia="pt-BR"/>
        </w:rPr>
        <w:t>A homologação de sentença arbitral estrangeira será requerida pela parte interessada, devendo a petição inicial conter as indicações da lei processual, conforme o art. 282 do Código de Processo Civil, e ser instruída, necessariamente, com:</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I - o original da sentença arbitral ou uma cópia devidamente certificada, autenticada pelo consulado brasileiro e acompanhada de tradução oficial;</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II - o original da convenção de arbitragem ou cópia devidamente certificada, acompanhada de tradução oficial.</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Art. 38. Somente poderá ser negada a homologação para o reconhecimento ou execução de sentença arbitral estrangeira,</w:t>
      </w:r>
      <w:proofErr w:type="gramStart"/>
      <w:r w:rsidRPr="00A20D4C">
        <w:rPr>
          <w:rFonts w:ascii="Arial" w:eastAsia="Times New Roman" w:hAnsi="Arial" w:cs="Arial"/>
          <w:sz w:val="20"/>
          <w:szCs w:val="20"/>
          <w:lang w:val="pt-BR" w:eastAsia="pt-BR"/>
        </w:rPr>
        <w:t xml:space="preserve">  </w:t>
      </w:r>
      <w:proofErr w:type="gramEnd"/>
      <w:r w:rsidRPr="00A20D4C">
        <w:rPr>
          <w:rFonts w:ascii="Arial" w:eastAsia="Times New Roman" w:hAnsi="Arial" w:cs="Arial"/>
          <w:sz w:val="20"/>
          <w:szCs w:val="20"/>
          <w:lang w:val="pt-BR" w:eastAsia="pt-BR"/>
        </w:rPr>
        <w:t>    quando o réu demonstrar que:</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I - as partes na convenção de arbitragem eram incapazes;</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II - a convenção de arbitragem não era válida segundo a lei à qual as partes a submeteram, ou, na falta de indicação, em virtude da lei do país onde a sentença arbitral foi proferida;</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III - não foi notificado da designação do árbitro ou do procedimento de arbitragem, ou tenha sido violado o princípio do contraditório, impossibilitando a ampla defesa;</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IV - a sentença arbitral foi proferida fora dos limites da convenção de arbitragem, e não foi possível separar a parte excedente daquela submetida à arbitragem;</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V - a instituição da arbitragem não está de acordo com o compromisso arbitral ou cláusula compromissória;</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 xml:space="preserve">VI - a sentença arbitral não se tenha, ainda, </w:t>
      </w:r>
      <w:proofErr w:type="gramStart"/>
      <w:r w:rsidRPr="00A20D4C">
        <w:rPr>
          <w:rFonts w:ascii="Arial" w:eastAsia="Times New Roman" w:hAnsi="Arial" w:cs="Arial"/>
          <w:sz w:val="20"/>
          <w:szCs w:val="20"/>
          <w:lang w:val="pt-BR" w:eastAsia="pt-BR"/>
        </w:rPr>
        <w:t>tornado obrigatória</w:t>
      </w:r>
      <w:proofErr w:type="gramEnd"/>
      <w:r w:rsidRPr="00A20D4C">
        <w:rPr>
          <w:rFonts w:ascii="Arial" w:eastAsia="Times New Roman" w:hAnsi="Arial" w:cs="Arial"/>
          <w:sz w:val="20"/>
          <w:szCs w:val="20"/>
          <w:lang w:val="pt-BR" w:eastAsia="pt-BR"/>
        </w:rPr>
        <w:t xml:space="preserve"> para as partes, tenha sido anulada, ou, ainda, tenha sido suspensa por órgão judicial do país onde a sentença arbitral for prolatada.</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Art. 39. Também será denegada a homologação para o reconhecimento ou execução da sentença arbitral estrangeira, se o Supremo Tribunal Federal constatar que:</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I - segundo a lei brasileira, o objeto do litígio não é suscetível de ser resolvido por arbitragem;</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II - a decisão ofende a ordem pública nacional.</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 xml:space="preserve">Parágrafo único. Não será considerada ofensa à ordem pública nacional a efetivação da citação da parte residente ou domiciliada no Brasil, nos moldes da convenção de arbitragem ou da lei processual do </w:t>
      </w:r>
      <w:r w:rsidRPr="00A20D4C">
        <w:rPr>
          <w:rFonts w:ascii="Arial" w:eastAsia="Times New Roman" w:hAnsi="Arial" w:cs="Arial"/>
          <w:sz w:val="20"/>
          <w:szCs w:val="20"/>
          <w:lang w:val="pt-BR" w:eastAsia="pt-BR"/>
        </w:rPr>
        <w:lastRenderedPageBreak/>
        <w:t>país onde se realizou a arbitragem, admitindo-se, inclusive, a citação postal com prova inequívoca de recebimento, desde que assegure à parte brasileira tempo hábil para o exercício do direito de defesa.</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Art. 40. A denegação da homologação para reconhecimento ou execução de sentença arbitral estrangeira por vícios formais, não obsta que a parte interessada renove o pedido, uma vez sanados os vícios apresentados.</w:t>
      </w:r>
    </w:p>
    <w:p w:rsidR="00A20D4C" w:rsidRPr="00A20D4C" w:rsidRDefault="00A20D4C" w:rsidP="00A20D4C">
      <w:pPr>
        <w:spacing w:before="100" w:beforeAutospacing="1" w:after="100" w:afterAutospacing="1"/>
        <w:jc w:val="center"/>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Capítulo VII</w:t>
      </w:r>
    </w:p>
    <w:p w:rsidR="00A20D4C" w:rsidRPr="00A20D4C" w:rsidRDefault="00A20D4C" w:rsidP="00A20D4C">
      <w:pPr>
        <w:spacing w:before="100" w:beforeAutospacing="1" w:after="100" w:afterAutospacing="1"/>
        <w:jc w:val="center"/>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Disposições Finais</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bookmarkStart w:id="0" w:name="art41"/>
      <w:bookmarkEnd w:id="0"/>
      <w:r w:rsidRPr="00A20D4C">
        <w:rPr>
          <w:rFonts w:ascii="Arial" w:eastAsia="Times New Roman" w:hAnsi="Arial" w:cs="Arial"/>
          <w:sz w:val="20"/>
          <w:szCs w:val="20"/>
          <w:lang w:val="pt-BR" w:eastAsia="pt-BR"/>
        </w:rPr>
        <w:t>Art. 41.</w:t>
      </w:r>
      <w:r w:rsidRPr="00A20D4C">
        <w:rPr>
          <w:rFonts w:ascii="Arial" w:eastAsia="Times New Roman" w:hAnsi="Arial" w:cs="Arial"/>
          <w:b/>
          <w:bCs/>
          <w:sz w:val="20"/>
          <w:szCs w:val="20"/>
          <w:lang w:val="pt-BR" w:eastAsia="pt-BR"/>
        </w:rPr>
        <w:t xml:space="preserve"> </w:t>
      </w:r>
      <w:r w:rsidRPr="00A20D4C">
        <w:rPr>
          <w:rFonts w:ascii="Arial" w:eastAsia="Times New Roman" w:hAnsi="Arial" w:cs="Arial"/>
          <w:sz w:val="20"/>
          <w:szCs w:val="20"/>
          <w:lang w:val="pt-BR" w:eastAsia="pt-BR"/>
        </w:rPr>
        <w:t xml:space="preserve">Os </w:t>
      </w:r>
      <w:proofErr w:type="spellStart"/>
      <w:r w:rsidRPr="00A20D4C">
        <w:rPr>
          <w:rFonts w:ascii="Arial" w:eastAsia="Times New Roman" w:hAnsi="Arial" w:cs="Arial"/>
          <w:sz w:val="20"/>
          <w:szCs w:val="20"/>
          <w:lang w:val="pt-BR" w:eastAsia="pt-BR"/>
        </w:rPr>
        <w:t>arts</w:t>
      </w:r>
      <w:proofErr w:type="spellEnd"/>
      <w:r w:rsidRPr="00A20D4C">
        <w:rPr>
          <w:rFonts w:ascii="Arial" w:eastAsia="Times New Roman" w:hAnsi="Arial" w:cs="Arial"/>
          <w:sz w:val="20"/>
          <w:szCs w:val="20"/>
          <w:lang w:val="pt-BR" w:eastAsia="pt-BR"/>
        </w:rPr>
        <w:t>. 267, inciso VII; 301, inciso IX; e 584, inciso III, do Código de Processo Civil passam a ter a seguinte redação:</w:t>
      </w:r>
    </w:p>
    <w:p w:rsidR="00A20D4C" w:rsidRPr="00A20D4C" w:rsidRDefault="00A20D4C" w:rsidP="00A20D4C">
      <w:pPr>
        <w:spacing w:beforeAutospacing="1" w:after="100" w:afterAutospacing="1"/>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"Art. 267</w:t>
      </w:r>
      <w:proofErr w:type="gramStart"/>
      <w:r w:rsidRPr="00A20D4C">
        <w:rPr>
          <w:rFonts w:ascii="Arial" w:eastAsia="Times New Roman" w:hAnsi="Arial" w:cs="Arial"/>
          <w:sz w:val="20"/>
          <w:szCs w:val="20"/>
          <w:lang w:val="pt-BR" w:eastAsia="pt-BR"/>
        </w:rPr>
        <w:t>.........................................................................</w:t>
      </w:r>
      <w:proofErr w:type="gramEnd"/>
    </w:p>
    <w:bookmarkStart w:id="1" w:name="art267vii"/>
    <w:bookmarkEnd w:id="1"/>
    <w:p w:rsidR="00A20D4C" w:rsidRPr="00A20D4C" w:rsidRDefault="00A20D4C" w:rsidP="00A20D4C">
      <w:pPr>
        <w:spacing w:before="100" w:beforeAutospacing="1" w:after="100" w:afterAutospacing="1"/>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fldChar w:fldCharType="begin"/>
      </w:r>
      <w:r w:rsidRPr="00A20D4C">
        <w:rPr>
          <w:rFonts w:ascii="Arial" w:eastAsia="Times New Roman" w:hAnsi="Arial" w:cs="Arial"/>
          <w:sz w:val="20"/>
          <w:szCs w:val="20"/>
          <w:lang w:val="pt-BR" w:eastAsia="pt-BR"/>
        </w:rPr>
        <w:instrText xml:space="preserve"> HYPERLINK "http://www.planalto.gov.br/ccivil_03/leis/L5869.htm" \l "art267vii" </w:instrText>
      </w:r>
      <w:r w:rsidRPr="00A20D4C">
        <w:rPr>
          <w:rFonts w:ascii="Arial" w:eastAsia="Times New Roman" w:hAnsi="Arial" w:cs="Arial"/>
          <w:sz w:val="20"/>
          <w:szCs w:val="20"/>
          <w:lang w:val="pt-BR" w:eastAsia="pt-BR"/>
        </w:rPr>
        <w:fldChar w:fldCharType="separate"/>
      </w:r>
      <w:r w:rsidRPr="00A20D4C">
        <w:rPr>
          <w:rFonts w:ascii="Arial" w:eastAsia="Times New Roman" w:hAnsi="Arial" w:cs="Arial"/>
          <w:color w:val="0000FF"/>
          <w:sz w:val="20"/>
          <w:u w:val="single"/>
          <w:lang w:val="pt-BR" w:eastAsia="pt-BR"/>
        </w:rPr>
        <w:t>VII -</w:t>
      </w:r>
      <w:proofErr w:type="gramStart"/>
      <w:r w:rsidRPr="00A20D4C">
        <w:rPr>
          <w:rFonts w:ascii="Arial" w:eastAsia="Times New Roman" w:hAnsi="Arial" w:cs="Arial"/>
          <w:sz w:val="20"/>
          <w:szCs w:val="20"/>
          <w:lang w:val="pt-BR" w:eastAsia="pt-BR"/>
        </w:rPr>
        <w:fldChar w:fldCharType="end"/>
      </w:r>
      <w:r w:rsidRPr="00A20D4C">
        <w:rPr>
          <w:rFonts w:ascii="Arial" w:eastAsia="Times New Roman" w:hAnsi="Arial" w:cs="Arial"/>
          <w:sz w:val="20"/>
          <w:szCs w:val="20"/>
          <w:lang w:val="pt-BR" w:eastAsia="pt-BR"/>
        </w:rPr>
        <w:t xml:space="preserve"> pela convenção de arbitragem;"</w:t>
      </w:r>
      <w:proofErr w:type="gramEnd"/>
    </w:p>
    <w:p w:rsidR="00A20D4C" w:rsidRPr="00A20D4C" w:rsidRDefault="00A20D4C" w:rsidP="00A20D4C">
      <w:pPr>
        <w:spacing w:before="100" w:beforeAutospacing="1" w:after="100" w:afterAutospacing="1"/>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"Art. 301</w:t>
      </w:r>
      <w:proofErr w:type="gramStart"/>
      <w:r w:rsidRPr="00A20D4C">
        <w:rPr>
          <w:rFonts w:ascii="Arial" w:eastAsia="Times New Roman" w:hAnsi="Arial" w:cs="Arial"/>
          <w:sz w:val="20"/>
          <w:szCs w:val="20"/>
          <w:lang w:val="pt-BR" w:eastAsia="pt-BR"/>
        </w:rPr>
        <w:t>.........................................................................</w:t>
      </w:r>
      <w:proofErr w:type="gramEnd"/>
    </w:p>
    <w:bookmarkStart w:id="2" w:name="art301ix"/>
    <w:bookmarkEnd w:id="2"/>
    <w:p w:rsidR="00A20D4C" w:rsidRPr="00A20D4C" w:rsidRDefault="00A20D4C" w:rsidP="00A20D4C">
      <w:pPr>
        <w:spacing w:before="100" w:beforeAutospacing="1" w:after="100" w:afterAutospacing="1"/>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fldChar w:fldCharType="begin"/>
      </w:r>
      <w:r w:rsidRPr="00A20D4C">
        <w:rPr>
          <w:rFonts w:ascii="Arial" w:eastAsia="Times New Roman" w:hAnsi="Arial" w:cs="Arial"/>
          <w:sz w:val="20"/>
          <w:szCs w:val="20"/>
          <w:lang w:val="pt-BR" w:eastAsia="pt-BR"/>
        </w:rPr>
        <w:instrText xml:space="preserve"> HYPERLINK "http://www.planalto.gov.br/ccivil_03/leis/L5869.htm" \l "art301ix." </w:instrText>
      </w:r>
      <w:r w:rsidRPr="00A20D4C">
        <w:rPr>
          <w:rFonts w:ascii="Arial" w:eastAsia="Times New Roman" w:hAnsi="Arial" w:cs="Arial"/>
          <w:sz w:val="20"/>
          <w:szCs w:val="20"/>
          <w:lang w:val="pt-BR" w:eastAsia="pt-BR"/>
        </w:rPr>
        <w:fldChar w:fldCharType="separate"/>
      </w:r>
      <w:r w:rsidRPr="00A20D4C">
        <w:rPr>
          <w:rFonts w:ascii="Arial" w:eastAsia="Times New Roman" w:hAnsi="Arial" w:cs="Arial"/>
          <w:color w:val="0000FF"/>
          <w:sz w:val="20"/>
          <w:u w:val="single"/>
          <w:lang w:val="pt-BR" w:eastAsia="pt-BR"/>
        </w:rPr>
        <w:t>IX -</w:t>
      </w:r>
      <w:proofErr w:type="gramStart"/>
      <w:r w:rsidRPr="00A20D4C">
        <w:rPr>
          <w:rFonts w:ascii="Arial" w:eastAsia="Times New Roman" w:hAnsi="Arial" w:cs="Arial"/>
          <w:sz w:val="20"/>
          <w:szCs w:val="20"/>
          <w:lang w:val="pt-BR" w:eastAsia="pt-BR"/>
        </w:rPr>
        <w:fldChar w:fldCharType="end"/>
      </w:r>
      <w:r w:rsidRPr="00A20D4C">
        <w:rPr>
          <w:rFonts w:ascii="Arial" w:eastAsia="Times New Roman" w:hAnsi="Arial" w:cs="Arial"/>
          <w:sz w:val="20"/>
          <w:szCs w:val="20"/>
          <w:lang w:val="pt-BR" w:eastAsia="pt-BR"/>
        </w:rPr>
        <w:t xml:space="preserve"> convenção de arbitragem;"</w:t>
      </w:r>
      <w:proofErr w:type="gramEnd"/>
    </w:p>
    <w:p w:rsidR="00A20D4C" w:rsidRPr="00A20D4C" w:rsidRDefault="00A20D4C" w:rsidP="00A20D4C">
      <w:pPr>
        <w:spacing w:before="100" w:beforeAutospacing="1" w:afterAutospacing="1"/>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"Art. 584</w:t>
      </w:r>
      <w:proofErr w:type="gramStart"/>
      <w:r w:rsidRPr="00A20D4C">
        <w:rPr>
          <w:rFonts w:ascii="Arial" w:eastAsia="Times New Roman" w:hAnsi="Arial" w:cs="Arial"/>
          <w:sz w:val="20"/>
          <w:szCs w:val="20"/>
          <w:lang w:val="pt-BR" w:eastAsia="pt-BR"/>
        </w:rPr>
        <w:t>...........................................................................</w:t>
      </w:r>
      <w:proofErr w:type="gramEnd"/>
    </w:p>
    <w:bookmarkStart w:id="3" w:name="art584iii"/>
    <w:bookmarkEnd w:id="3"/>
    <w:p w:rsidR="00A20D4C" w:rsidRPr="00A20D4C" w:rsidRDefault="00A20D4C" w:rsidP="00A20D4C">
      <w:pPr>
        <w:spacing w:beforeAutospacing="1" w:afterAutospacing="1"/>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fldChar w:fldCharType="begin"/>
      </w:r>
      <w:r w:rsidRPr="00A20D4C">
        <w:rPr>
          <w:rFonts w:ascii="Arial" w:eastAsia="Times New Roman" w:hAnsi="Arial" w:cs="Arial"/>
          <w:sz w:val="20"/>
          <w:szCs w:val="20"/>
          <w:lang w:val="pt-BR" w:eastAsia="pt-BR"/>
        </w:rPr>
        <w:instrText xml:space="preserve"> HYPERLINK "http://www.planalto.gov.br/ccivil_03/leis/L5869.htm" \l "art584iii." </w:instrText>
      </w:r>
      <w:r w:rsidRPr="00A20D4C">
        <w:rPr>
          <w:rFonts w:ascii="Arial" w:eastAsia="Times New Roman" w:hAnsi="Arial" w:cs="Arial"/>
          <w:sz w:val="20"/>
          <w:szCs w:val="20"/>
          <w:lang w:val="pt-BR" w:eastAsia="pt-BR"/>
        </w:rPr>
        <w:fldChar w:fldCharType="separate"/>
      </w:r>
      <w:r w:rsidRPr="00A20D4C">
        <w:rPr>
          <w:rFonts w:ascii="Arial" w:eastAsia="Times New Roman" w:hAnsi="Arial" w:cs="Arial"/>
          <w:color w:val="0000FF"/>
          <w:sz w:val="20"/>
          <w:u w:val="single"/>
          <w:lang w:val="pt-BR" w:eastAsia="pt-BR"/>
        </w:rPr>
        <w:t xml:space="preserve">III - </w:t>
      </w:r>
      <w:proofErr w:type="gramStart"/>
      <w:r w:rsidRPr="00A20D4C">
        <w:rPr>
          <w:rFonts w:ascii="Arial" w:eastAsia="Times New Roman" w:hAnsi="Arial" w:cs="Arial"/>
          <w:sz w:val="20"/>
          <w:szCs w:val="20"/>
          <w:lang w:val="pt-BR" w:eastAsia="pt-BR"/>
        </w:rPr>
        <w:fldChar w:fldCharType="end"/>
      </w:r>
      <w:r w:rsidRPr="00A20D4C">
        <w:rPr>
          <w:rFonts w:ascii="Arial" w:eastAsia="Times New Roman" w:hAnsi="Arial" w:cs="Arial"/>
          <w:sz w:val="20"/>
          <w:szCs w:val="20"/>
          <w:lang w:val="pt-BR" w:eastAsia="pt-BR"/>
        </w:rPr>
        <w:t>a sentença arbitral e a sentença homologatória de transação ou de conciliação;"</w:t>
      </w:r>
      <w:proofErr w:type="gramEnd"/>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bookmarkStart w:id="4" w:name="art42"/>
      <w:bookmarkEnd w:id="4"/>
      <w:r w:rsidRPr="00A20D4C">
        <w:rPr>
          <w:rFonts w:ascii="Arial" w:eastAsia="Times New Roman" w:hAnsi="Arial" w:cs="Arial"/>
          <w:sz w:val="20"/>
          <w:szCs w:val="20"/>
          <w:lang w:val="pt-BR" w:eastAsia="pt-BR"/>
        </w:rPr>
        <w:t>Art. 42. O art. 520 do Código de Processo Civil passa a ter mais um inciso, com a seguinte redação:</w:t>
      </w:r>
    </w:p>
    <w:p w:rsidR="00A20D4C" w:rsidRPr="00A20D4C" w:rsidRDefault="00A20D4C" w:rsidP="00A20D4C">
      <w:pPr>
        <w:spacing w:beforeAutospacing="1" w:after="100" w:afterAutospacing="1"/>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"Art. 520</w:t>
      </w:r>
      <w:proofErr w:type="gramStart"/>
      <w:r w:rsidRPr="00A20D4C">
        <w:rPr>
          <w:rFonts w:ascii="Arial" w:eastAsia="Times New Roman" w:hAnsi="Arial" w:cs="Arial"/>
          <w:sz w:val="20"/>
          <w:szCs w:val="20"/>
          <w:lang w:val="pt-BR" w:eastAsia="pt-BR"/>
        </w:rPr>
        <w:t>...........................................................................</w:t>
      </w:r>
      <w:proofErr w:type="gramEnd"/>
    </w:p>
    <w:bookmarkStart w:id="5" w:name="art520vi"/>
    <w:bookmarkEnd w:id="5"/>
    <w:p w:rsidR="00A20D4C" w:rsidRPr="00A20D4C" w:rsidRDefault="00A20D4C" w:rsidP="00A20D4C">
      <w:pPr>
        <w:spacing w:before="100" w:beforeAutospacing="1" w:afterAutospacing="1"/>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fldChar w:fldCharType="begin"/>
      </w:r>
      <w:r w:rsidRPr="00A20D4C">
        <w:rPr>
          <w:rFonts w:ascii="Arial" w:eastAsia="Times New Roman" w:hAnsi="Arial" w:cs="Arial"/>
          <w:sz w:val="20"/>
          <w:szCs w:val="20"/>
          <w:lang w:val="pt-BR" w:eastAsia="pt-BR"/>
        </w:rPr>
        <w:instrText xml:space="preserve"> HYPERLINK "http://www.planalto.gov.br/ccivil_03/leis/L5869.htm" \l "art520vi" </w:instrText>
      </w:r>
      <w:r w:rsidRPr="00A20D4C">
        <w:rPr>
          <w:rFonts w:ascii="Arial" w:eastAsia="Times New Roman" w:hAnsi="Arial" w:cs="Arial"/>
          <w:sz w:val="20"/>
          <w:szCs w:val="20"/>
          <w:lang w:val="pt-BR" w:eastAsia="pt-BR"/>
        </w:rPr>
        <w:fldChar w:fldCharType="separate"/>
      </w:r>
      <w:r w:rsidRPr="00A20D4C">
        <w:rPr>
          <w:rFonts w:ascii="Arial" w:eastAsia="Times New Roman" w:hAnsi="Arial" w:cs="Arial"/>
          <w:color w:val="0000FF"/>
          <w:sz w:val="20"/>
          <w:u w:val="single"/>
          <w:lang w:val="pt-BR" w:eastAsia="pt-BR"/>
        </w:rPr>
        <w:t>VI -</w:t>
      </w:r>
      <w:proofErr w:type="gramStart"/>
      <w:r w:rsidRPr="00A20D4C">
        <w:rPr>
          <w:rFonts w:ascii="Arial" w:eastAsia="Times New Roman" w:hAnsi="Arial" w:cs="Arial"/>
          <w:sz w:val="20"/>
          <w:szCs w:val="20"/>
          <w:lang w:val="pt-BR" w:eastAsia="pt-BR"/>
        </w:rPr>
        <w:fldChar w:fldCharType="end"/>
      </w:r>
      <w:r w:rsidRPr="00A20D4C">
        <w:rPr>
          <w:rFonts w:ascii="Arial" w:eastAsia="Times New Roman" w:hAnsi="Arial" w:cs="Arial"/>
          <w:sz w:val="20"/>
          <w:szCs w:val="20"/>
          <w:lang w:val="pt-BR" w:eastAsia="pt-BR"/>
        </w:rPr>
        <w:t xml:space="preserve"> julgar procedente o pedido de instituição de arbitragem."</w:t>
      </w:r>
      <w:proofErr w:type="gramEnd"/>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Art. 43. Esta Lei entrará em vigor sessenta dias após a data de sua publicação.</w:t>
      </w:r>
    </w:p>
    <w:p w:rsidR="00A20D4C" w:rsidRPr="00A20D4C" w:rsidRDefault="00A20D4C" w:rsidP="00A20D4C">
      <w:pPr>
        <w:spacing w:before="100" w:beforeAutospacing="1" w:after="100" w:afterAutospacing="1"/>
        <w:ind w:firstLine="525"/>
        <w:rPr>
          <w:rFonts w:ascii="Times New Roman" w:eastAsia="Times New Roman" w:hAnsi="Times New Roman" w:cs="Times New Roman"/>
          <w:sz w:val="24"/>
          <w:szCs w:val="24"/>
          <w:lang w:val="pt-BR" w:eastAsia="pt-BR"/>
        </w:rPr>
      </w:pPr>
      <w:bookmarkStart w:id="6" w:name="art44"/>
      <w:bookmarkEnd w:id="6"/>
      <w:r w:rsidRPr="00A20D4C">
        <w:rPr>
          <w:rFonts w:ascii="Arial" w:eastAsia="Times New Roman" w:hAnsi="Arial" w:cs="Arial"/>
          <w:sz w:val="20"/>
          <w:szCs w:val="20"/>
          <w:lang w:val="pt-BR" w:eastAsia="pt-BR"/>
        </w:rPr>
        <w:t>Art. 44.</w:t>
      </w:r>
      <w:r w:rsidRPr="00A20D4C">
        <w:rPr>
          <w:rFonts w:ascii="Arial" w:eastAsia="Times New Roman" w:hAnsi="Arial" w:cs="Arial"/>
          <w:b/>
          <w:bCs/>
          <w:sz w:val="20"/>
          <w:szCs w:val="20"/>
          <w:lang w:val="pt-BR" w:eastAsia="pt-BR"/>
        </w:rPr>
        <w:t xml:space="preserve"> </w:t>
      </w:r>
      <w:r w:rsidRPr="00A20D4C">
        <w:rPr>
          <w:rFonts w:ascii="Arial" w:eastAsia="Times New Roman" w:hAnsi="Arial" w:cs="Arial"/>
          <w:sz w:val="20"/>
          <w:szCs w:val="20"/>
          <w:lang w:val="pt-BR" w:eastAsia="pt-BR"/>
        </w:rPr>
        <w:t xml:space="preserve">Ficam revogados os </w:t>
      </w:r>
      <w:hyperlink r:id="rId7" w:anchor="art1037" w:history="1">
        <w:proofErr w:type="spellStart"/>
        <w:r w:rsidRPr="00A20D4C">
          <w:rPr>
            <w:rFonts w:ascii="Arial" w:eastAsia="Times New Roman" w:hAnsi="Arial" w:cs="Arial"/>
            <w:color w:val="0000FF"/>
            <w:sz w:val="20"/>
            <w:u w:val="single"/>
            <w:lang w:val="pt-BR" w:eastAsia="pt-BR"/>
          </w:rPr>
          <w:t>arts</w:t>
        </w:r>
        <w:proofErr w:type="spellEnd"/>
        <w:r w:rsidRPr="00A20D4C">
          <w:rPr>
            <w:rFonts w:ascii="Arial" w:eastAsia="Times New Roman" w:hAnsi="Arial" w:cs="Arial"/>
            <w:color w:val="0000FF"/>
            <w:sz w:val="20"/>
            <w:u w:val="single"/>
            <w:lang w:val="pt-BR" w:eastAsia="pt-BR"/>
          </w:rPr>
          <w:t xml:space="preserve">. </w:t>
        </w:r>
        <w:proofErr w:type="gramStart"/>
        <w:r w:rsidRPr="00A20D4C">
          <w:rPr>
            <w:rFonts w:ascii="Arial" w:eastAsia="Times New Roman" w:hAnsi="Arial" w:cs="Arial"/>
            <w:color w:val="0000FF"/>
            <w:sz w:val="20"/>
            <w:u w:val="single"/>
            <w:lang w:val="pt-BR" w:eastAsia="pt-BR"/>
          </w:rPr>
          <w:t>1.037</w:t>
        </w:r>
      </w:hyperlink>
      <w:r w:rsidRPr="00A20D4C">
        <w:rPr>
          <w:rFonts w:ascii="Arial" w:eastAsia="Times New Roman" w:hAnsi="Arial" w:cs="Arial"/>
          <w:sz w:val="20"/>
          <w:szCs w:val="20"/>
          <w:lang w:val="pt-BR" w:eastAsia="pt-BR"/>
        </w:rPr>
        <w:t xml:space="preserve"> a </w:t>
      </w:r>
      <w:hyperlink r:id="rId8" w:anchor="art1048" w:history="1">
        <w:r w:rsidRPr="00A20D4C">
          <w:rPr>
            <w:rFonts w:ascii="Arial" w:eastAsia="Times New Roman" w:hAnsi="Arial" w:cs="Arial"/>
            <w:color w:val="0000FF"/>
            <w:sz w:val="20"/>
            <w:u w:val="single"/>
            <w:lang w:val="pt-BR" w:eastAsia="pt-BR"/>
          </w:rPr>
          <w:t>1.048 da Lei nº</w:t>
        </w:r>
        <w:proofErr w:type="gramEnd"/>
        <w:r w:rsidRPr="00A20D4C">
          <w:rPr>
            <w:rFonts w:ascii="Arial" w:eastAsia="Times New Roman" w:hAnsi="Arial" w:cs="Arial"/>
            <w:color w:val="0000FF"/>
            <w:sz w:val="20"/>
            <w:u w:val="single"/>
            <w:lang w:val="pt-BR" w:eastAsia="pt-BR"/>
          </w:rPr>
          <w:t xml:space="preserve"> 3.071, de 1º de janeiro de 1916, Código Civil Brasileiro</w:t>
        </w:r>
      </w:hyperlink>
      <w:r w:rsidRPr="00A20D4C">
        <w:rPr>
          <w:rFonts w:ascii="Arial" w:eastAsia="Times New Roman" w:hAnsi="Arial" w:cs="Arial"/>
          <w:sz w:val="20"/>
          <w:szCs w:val="20"/>
          <w:lang w:val="pt-BR" w:eastAsia="pt-BR"/>
        </w:rPr>
        <w:t xml:space="preserve">; os </w:t>
      </w:r>
      <w:proofErr w:type="spellStart"/>
      <w:r w:rsidRPr="00A20D4C">
        <w:rPr>
          <w:rFonts w:ascii="Arial" w:eastAsia="Times New Roman" w:hAnsi="Arial" w:cs="Arial"/>
          <w:sz w:val="20"/>
          <w:szCs w:val="20"/>
          <w:lang w:val="pt-BR" w:eastAsia="pt-BR"/>
        </w:rPr>
        <w:t>arts</w:t>
      </w:r>
      <w:proofErr w:type="spellEnd"/>
      <w:r w:rsidRPr="00A20D4C">
        <w:rPr>
          <w:rFonts w:ascii="Arial" w:eastAsia="Times New Roman" w:hAnsi="Arial" w:cs="Arial"/>
          <w:sz w:val="20"/>
          <w:szCs w:val="20"/>
          <w:lang w:val="pt-BR" w:eastAsia="pt-BR"/>
        </w:rPr>
        <w:t xml:space="preserve">. </w:t>
      </w:r>
      <w:hyperlink r:id="rId9" w:anchor="art101" w:history="1">
        <w:r w:rsidRPr="00A20D4C">
          <w:rPr>
            <w:rFonts w:ascii="Arial" w:eastAsia="Times New Roman" w:hAnsi="Arial" w:cs="Arial"/>
            <w:color w:val="0000FF"/>
            <w:sz w:val="20"/>
            <w:u w:val="single"/>
            <w:lang w:val="pt-BR" w:eastAsia="pt-BR"/>
          </w:rPr>
          <w:t>101</w:t>
        </w:r>
      </w:hyperlink>
      <w:r w:rsidRPr="00A20D4C">
        <w:rPr>
          <w:rFonts w:ascii="Arial" w:eastAsia="Times New Roman" w:hAnsi="Arial" w:cs="Arial"/>
          <w:sz w:val="20"/>
          <w:szCs w:val="20"/>
          <w:lang w:val="pt-BR" w:eastAsia="pt-BR"/>
        </w:rPr>
        <w:t xml:space="preserve"> e </w:t>
      </w:r>
      <w:hyperlink r:id="rId10" w:anchor="art1072" w:history="1">
        <w:r w:rsidRPr="00A20D4C">
          <w:rPr>
            <w:rFonts w:ascii="Arial" w:eastAsia="Times New Roman" w:hAnsi="Arial" w:cs="Arial"/>
            <w:color w:val="0000FF"/>
            <w:sz w:val="20"/>
            <w:u w:val="single"/>
            <w:lang w:val="pt-BR" w:eastAsia="pt-BR"/>
          </w:rPr>
          <w:t>1.072 a 1.102 da Lei nº 5.869, de 11 de janeiro de 1973</w:t>
        </w:r>
      </w:hyperlink>
      <w:r w:rsidRPr="00A20D4C">
        <w:rPr>
          <w:rFonts w:ascii="Arial" w:eastAsia="Times New Roman" w:hAnsi="Arial" w:cs="Arial"/>
          <w:sz w:val="20"/>
          <w:szCs w:val="20"/>
          <w:lang w:val="pt-BR" w:eastAsia="pt-BR"/>
        </w:rPr>
        <w:t>, Código de Processo Civil; e demais disposições em contrário.</w:t>
      </w:r>
    </w:p>
    <w:p w:rsidR="00A20D4C" w:rsidRPr="00A20D4C" w:rsidRDefault="00A20D4C" w:rsidP="00A20D4C">
      <w:pPr>
        <w:spacing w:before="100" w:beforeAutospacing="1" w:after="100" w:afterAutospacing="1"/>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Brasília, 23 de setembro de 1996; 175º da Independência e 108º da República.</w:t>
      </w:r>
    </w:p>
    <w:p w:rsidR="00A20D4C" w:rsidRPr="00A20D4C" w:rsidRDefault="00A20D4C" w:rsidP="00A20D4C">
      <w:pPr>
        <w:spacing w:before="100" w:beforeAutospacing="1" w:after="100" w:afterAutospacing="1"/>
        <w:rPr>
          <w:rFonts w:ascii="Times New Roman" w:eastAsia="Times New Roman" w:hAnsi="Times New Roman" w:cs="Times New Roman"/>
          <w:sz w:val="24"/>
          <w:szCs w:val="24"/>
          <w:lang w:val="pt-BR" w:eastAsia="pt-BR"/>
        </w:rPr>
      </w:pPr>
      <w:r w:rsidRPr="00A20D4C">
        <w:rPr>
          <w:rFonts w:ascii="Arial" w:eastAsia="Times New Roman" w:hAnsi="Arial" w:cs="Arial"/>
          <w:sz w:val="20"/>
          <w:szCs w:val="20"/>
          <w:lang w:val="pt-BR" w:eastAsia="pt-BR"/>
        </w:rPr>
        <w:t>FERNANDO HENRIQUE CARDOSO</w:t>
      </w:r>
      <w:r w:rsidRPr="00A20D4C">
        <w:rPr>
          <w:rFonts w:ascii="Arial" w:eastAsia="Times New Roman" w:hAnsi="Arial" w:cs="Arial"/>
          <w:sz w:val="24"/>
          <w:szCs w:val="24"/>
          <w:lang w:val="pt-BR" w:eastAsia="pt-BR"/>
        </w:rPr>
        <w:br/>
      </w:r>
      <w:r w:rsidRPr="00A20D4C">
        <w:rPr>
          <w:rFonts w:ascii="Arial" w:eastAsia="Times New Roman" w:hAnsi="Arial" w:cs="Arial"/>
          <w:i/>
          <w:iCs/>
          <w:sz w:val="20"/>
          <w:lang w:val="pt-BR" w:eastAsia="pt-BR"/>
        </w:rPr>
        <w:t xml:space="preserve">Nelson A. Jobim </w:t>
      </w:r>
    </w:p>
    <w:p w:rsidR="00A20D4C" w:rsidRPr="00A20D4C" w:rsidRDefault="00A20D4C" w:rsidP="00A20D4C">
      <w:pPr>
        <w:spacing w:before="100" w:beforeAutospacing="1" w:after="100" w:afterAutospacing="1"/>
        <w:rPr>
          <w:rFonts w:ascii="Times New Roman" w:eastAsia="Times New Roman" w:hAnsi="Times New Roman" w:cs="Times New Roman"/>
          <w:sz w:val="24"/>
          <w:szCs w:val="24"/>
          <w:lang w:val="pt-BR" w:eastAsia="pt-BR"/>
        </w:rPr>
      </w:pPr>
      <w:r w:rsidRPr="00A20D4C">
        <w:rPr>
          <w:rFonts w:ascii="Arial" w:eastAsia="Times New Roman" w:hAnsi="Arial" w:cs="Arial"/>
          <w:color w:val="FF0000"/>
          <w:sz w:val="20"/>
          <w:szCs w:val="20"/>
          <w:lang w:val="pt-BR" w:eastAsia="pt-BR"/>
        </w:rPr>
        <w:t>Este texto não substitui o publicado no DOU de 24.9.1996</w:t>
      </w:r>
    </w:p>
    <w:p w:rsidR="00A20D4C" w:rsidRPr="00A20D4C" w:rsidRDefault="00A20D4C" w:rsidP="00A20D4C">
      <w:pPr>
        <w:spacing w:before="100" w:beforeAutospacing="1" w:after="100" w:afterAutospacing="1"/>
        <w:rPr>
          <w:rFonts w:ascii="Times New Roman" w:eastAsia="Times New Roman" w:hAnsi="Times New Roman" w:cs="Times New Roman"/>
          <w:sz w:val="24"/>
          <w:szCs w:val="24"/>
          <w:lang w:val="pt-BR" w:eastAsia="pt-BR"/>
        </w:rPr>
      </w:pPr>
      <w:r w:rsidRPr="00A20D4C">
        <w:rPr>
          <w:rFonts w:ascii="Times New Roman" w:eastAsia="Times New Roman" w:hAnsi="Times New Roman" w:cs="Times New Roman"/>
          <w:sz w:val="24"/>
          <w:szCs w:val="24"/>
          <w:lang w:val="pt-BR" w:eastAsia="pt-BR"/>
        </w:rPr>
        <w:t> </w:t>
      </w:r>
    </w:p>
    <w:p w:rsidR="00A20D4C" w:rsidRPr="00A20D4C" w:rsidRDefault="00A20D4C" w:rsidP="00A20D4C">
      <w:pPr>
        <w:spacing w:before="100" w:beforeAutospacing="1" w:after="100" w:afterAutospacing="1"/>
        <w:rPr>
          <w:rFonts w:ascii="Times New Roman" w:eastAsia="Times New Roman" w:hAnsi="Times New Roman" w:cs="Times New Roman"/>
          <w:sz w:val="24"/>
          <w:szCs w:val="24"/>
          <w:lang w:val="pt-BR" w:eastAsia="pt-BR"/>
        </w:rPr>
      </w:pPr>
      <w:r w:rsidRPr="00A20D4C">
        <w:rPr>
          <w:rFonts w:ascii="Times New Roman" w:eastAsia="Times New Roman" w:hAnsi="Times New Roman" w:cs="Times New Roman"/>
          <w:sz w:val="24"/>
          <w:szCs w:val="24"/>
          <w:lang w:val="pt-BR" w:eastAsia="pt-BR"/>
        </w:rPr>
        <w:t> </w:t>
      </w:r>
    </w:p>
    <w:p w:rsidR="00A20D4C" w:rsidRPr="00A20D4C" w:rsidRDefault="00A20D4C" w:rsidP="00A20D4C">
      <w:pPr>
        <w:spacing w:before="100" w:beforeAutospacing="1" w:after="100" w:afterAutospacing="1"/>
        <w:rPr>
          <w:rFonts w:ascii="Times New Roman" w:eastAsia="Times New Roman" w:hAnsi="Times New Roman" w:cs="Times New Roman"/>
          <w:sz w:val="24"/>
          <w:szCs w:val="24"/>
          <w:lang w:val="pt-BR" w:eastAsia="pt-BR"/>
        </w:rPr>
      </w:pPr>
      <w:r w:rsidRPr="00A20D4C">
        <w:rPr>
          <w:rFonts w:ascii="Times New Roman" w:eastAsia="Times New Roman" w:hAnsi="Times New Roman" w:cs="Times New Roman"/>
          <w:sz w:val="24"/>
          <w:szCs w:val="24"/>
          <w:lang w:val="pt-BR" w:eastAsia="pt-BR"/>
        </w:rPr>
        <w:t> </w:t>
      </w:r>
    </w:p>
    <w:p w:rsidR="00A20D4C" w:rsidRPr="00A20D4C" w:rsidRDefault="00A20D4C" w:rsidP="00A20D4C">
      <w:pPr>
        <w:spacing w:before="100" w:beforeAutospacing="1" w:after="100" w:afterAutospacing="1"/>
        <w:rPr>
          <w:rFonts w:ascii="Times New Roman" w:eastAsia="Times New Roman" w:hAnsi="Times New Roman" w:cs="Times New Roman"/>
          <w:sz w:val="24"/>
          <w:szCs w:val="24"/>
          <w:lang w:val="pt-BR" w:eastAsia="pt-BR"/>
        </w:rPr>
      </w:pPr>
      <w:r w:rsidRPr="00A20D4C">
        <w:rPr>
          <w:rFonts w:ascii="Times New Roman" w:eastAsia="Times New Roman" w:hAnsi="Times New Roman" w:cs="Times New Roman"/>
          <w:sz w:val="24"/>
          <w:szCs w:val="24"/>
          <w:lang w:val="pt-BR" w:eastAsia="pt-BR"/>
        </w:rPr>
        <w:t> </w:t>
      </w:r>
    </w:p>
    <w:p w:rsidR="00A20D4C" w:rsidRPr="00A20D4C" w:rsidRDefault="00A20D4C" w:rsidP="00A20D4C">
      <w:pPr>
        <w:spacing w:before="100" w:beforeAutospacing="1" w:after="100" w:afterAutospacing="1"/>
        <w:rPr>
          <w:rFonts w:ascii="Times New Roman" w:eastAsia="Times New Roman" w:hAnsi="Times New Roman" w:cs="Times New Roman"/>
          <w:sz w:val="24"/>
          <w:szCs w:val="24"/>
          <w:lang w:val="pt-BR" w:eastAsia="pt-BR"/>
        </w:rPr>
      </w:pPr>
      <w:r w:rsidRPr="00A20D4C">
        <w:rPr>
          <w:rFonts w:ascii="Times New Roman" w:eastAsia="Times New Roman" w:hAnsi="Times New Roman" w:cs="Times New Roman"/>
          <w:sz w:val="24"/>
          <w:szCs w:val="24"/>
          <w:lang w:val="pt-BR" w:eastAsia="pt-BR"/>
        </w:rPr>
        <w:t> </w:t>
      </w:r>
    </w:p>
    <w:p w:rsidR="00A20D4C" w:rsidRPr="00A20D4C" w:rsidRDefault="00A20D4C" w:rsidP="00A20D4C">
      <w:pPr>
        <w:spacing w:before="100" w:beforeAutospacing="1" w:after="100" w:afterAutospacing="1"/>
        <w:rPr>
          <w:rFonts w:ascii="Times New Roman" w:eastAsia="Times New Roman" w:hAnsi="Times New Roman" w:cs="Times New Roman"/>
          <w:sz w:val="24"/>
          <w:szCs w:val="24"/>
          <w:lang w:val="pt-BR" w:eastAsia="pt-BR"/>
        </w:rPr>
      </w:pPr>
      <w:r w:rsidRPr="00A20D4C">
        <w:rPr>
          <w:rFonts w:ascii="Times New Roman" w:eastAsia="Times New Roman" w:hAnsi="Times New Roman" w:cs="Times New Roman"/>
          <w:sz w:val="24"/>
          <w:szCs w:val="24"/>
          <w:lang w:val="pt-BR" w:eastAsia="pt-BR"/>
        </w:rPr>
        <w:t> </w:t>
      </w:r>
    </w:p>
    <w:p w:rsidR="00A20D4C" w:rsidRPr="00A20D4C" w:rsidRDefault="00A20D4C" w:rsidP="00A20D4C">
      <w:pPr>
        <w:spacing w:before="100" w:beforeAutospacing="1" w:after="100" w:afterAutospacing="1"/>
        <w:rPr>
          <w:rFonts w:ascii="Times New Roman" w:eastAsia="Times New Roman" w:hAnsi="Times New Roman" w:cs="Times New Roman"/>
          <w:sz w:val="24"/>
          <w:szCs w:val="24"/>
          <w:lang w:val="pt-BR" w:eastAsia="pt-BR"/>
        </w:rPr>
      </w:pPr>
      <w:r w:rsidRPr="00A20D4C">
        <w:rPr>
          <w:rFonts w:ascii="Times New Roman" w:eastAsia="Times New Roman" w:hAnsi="Times New Roman" w:cs="Times New Roman"/>
          <w:sz w:val="24"/>
          <w:szCs w:val="24"/>
          <w:lang w:val="pt-BR" w:eastAsia="pt-BR"/>
        </w:rPr>
        <w:t> </w:t>
      </w:r>
    </w:p>
    <w:p w:rsidR="00A20D4C" w:rsidRPr="00A20D4C" w:rsidRDefault="00A20D4C" w:rsidP="00A20D4C">
      <w:pPr>
        <w:spacing w:before="100" w:beforeAutospacing="1" w:after="100" w:afterAutospacing="1"/>
        <w:rPr>
          <w:rFonts w:ascii="Times New Roman" w:eastAsia="Times New Roman" w:hAnsi="Times New Roman" w:cs="Times New Roman"/>
          <w:sz w:val="24"/>
          <w:szCs w:val="24"/>
          <w:lang w:val="pt-BR" w:eastAsia="pt-BR"/>
        </w:rPr>
      </w:pPr>
      <w:r w:rsidRPr="00A20D4C">
        <w:rPr>
          <w:rFonts w:ascii="Times New Roman" w:eastAsia="Times New Roman" w:hAnsi="Times New Roman" w:cs="Times New Roman"/>
          <w:sz w:val="24"/>
          <w:szCs w:val="24"/>
          <w:lang w:val="pt-BR" w:eastAsia="pt-BR"/>
        </w:rPr>
        <w:t> </w:t>
      </w:r>
    </w:p>
    <w:p w:rsidR="00A20D4C" w:rsidRPr="00A20D4C" w:rsidRDefault="00A20D4C" w:rsidP="00A20D4C">
      <w:pPr>
        <w:spacing w:before="100" w:beforeAutospacing="1" w:after="100" w:afterAutospacing="1"/>
        <w:rPr>
          <w:rFonts w:ascii="Times New Roman" w:eastAsia="Times New Roman" w:hAnsi="Times New Roman" w:cs="Times New Roman"/>
          <w:sz w:val="24"/>
          <w:szCs w:val="24"/>
          <w:lang w:val="pt-BR" w:eastAsia="pt-BR"/>
        </w:rPr>
      </w:pPr>
      <w:r w:rsidRPr="00A20D4C">
        <w:rPr>
          <w:rFonts w:ascii="Times New Roman" w:eastAsia="Times New Roman" w:hAnsi="Times New Roman" w:cs="Times New Roman"/>
          <w:sz w:val="24"/>
          <w:szCs w:val="24"/>
          <w:lang w:val="pt-BR" w:eastAsia="pt-BR"/>
        </w:rPr>
        <w:lastRenderedPageBreak/>
        <w:t> </w:t>
      </w:r>
    </w:p>
    <w:p w:rsidR="00A20D4C" w:rsidRPr="00A20D4C" w:rsidRDefault="00A20D4C" w:rsidP="00A20D4C">
      <w:pPr>
        <w:spacing w:before="100" w:beforeAutospacing="1" w:after="100" w:afterAutospacing="1"/>
        <w:rPr>
          <w:rFonts w:ascii="Times New Roman" w:eastAsia="Times New Roman" w:hAnsi="Times New Roman" w:cs="Times New Roman"/>
          <w:sz w:val="24"/>
          <w:szCs w:val="24"/>
          <w:lang w:val="pt-BR" w:eastAsia="pt-BR"/>
        </w:rPr>
      </w:pPr>
      <w:r w:rsidRPr="00A20D4C">
        <w:rPr>
          <w:rFonts w:ascii="Times New Roman" w:eastAsia="Times New Roman" w:hAnsi="Times New Roman" w:cs="Times New Roman"/>
          <w:sz w:val="24"/>
          <w:szCs w:val="24"/>
          <w:lang w:val="pt-BR" w:eastAsia="pt-BR"/>
        </w:rPr>
        <w:t> </w:t>
      </w:r>
    </w:p>
    <w:p w:rsidR="00A20D4C" w:rsidRPr="00A20D4C" w:rsidRDefault="00A20D4C" w:rsidP="00A20D4C">
      <w:pPr>
        <w:spacing w:before="100" w:beforeAutospacing="1" w:after="100" w:afterAutospacing="1"/>
        <w:rPr>
          <w:rFonts w:ascii="Times New Roman" w:eastAsia="Times New Roman" w:hAnsi="Times New Roman" w:cs="Times New Roman"/>
          <w:sz w:val="24"/>
          <w:szCs w:val="24"/>
          <w:lang w:val="pt-BR" w:eastAsia="pt-BR"/>
        </w:rPr>
      </w:pPr>
      <w:r w:rsidRPr="00A20D4C">
        <w:rPr>
          <w:rFonts w:ascii="Times New Roman" w:eastAsia="Times New Roman" w:hAnsi="Times New Roman" w:cs="Times New Roman"/>
          <w:sz w:val="24"/>
          <w:szCs w:val="24"/>
          <w:lang w:val="pt-BR" w:eastAsia="pt-BR"/>
        </w:rPr>
        <w:t> </w:t>
      </w:r>
    </w:p>
    <w:p w:rsidR="00A20D4C" w:rsidRPr="00A20D4C" w:rsidRDefault="00A20D4C" w:rsidP="00A20D4C">
      <w:pPr>
        <w:spacing w:before="100" w:beforeAutospacing="1" w:after="100" w:afterAutospacing="1"/>
        <w:rPr>
          <w:rFonts w:ascii="Times New Roman" w:eastAsia="Times New Roman" w:hAnsi="Times New Roman" w:cs="Times New Roman"/>
          <w:sz w:val="24"/>
          <w:szCs w:val="24"/>
          <w:lang w:val="pt-BR" w:eastAsia="pt-BR"/>
        </w:rPr>
      </w:pPr>
      <w:r w:rsidRPr="00A20D4C">
        <w:rPr>
          <w:rFonts w:ascii="Times New Roman" w:eastAsia="Times New Roman" w:hAnsi="Times New Roman" w:cs="Times New Roman"/>
          <w:sz w:val="24"/>
          <w:szCs w:val="24"/>
          <w:lang w:val="pt-BR" w:eastAsia="pt-BR"/>
        </w:rPr>
        <w:t> </w:t>
      </w:r>
    </w:p>
    <w:p w:rsidR="00A20D4C" w:rsidRPr="00A20D4C" w:rsidRDefault="00A20D4C" w:rsidP="00A20D4C">
      <w:pPr>
        <w:spacing w:before="100" w:beforeAutospacing="1" w:after="100" w:afterAutospacing="1"/>
        <w:rPr>
          <w:rFonts w:ascii="Times New Roman" w:eastAsia="Times New Roman" w:hAnsi="Times New Roman" w:cs="Times New Roman"/>
          <w:sz w:val="24"/>
          <w:szCs w:val="24"/>
          <w:lang w:val="pt-BR" w:eastAsia="pt-BR"/>
        </w:rPr>
      </w:pPr>
      <w:r w:rsidRPr="00A20D4C">
        <w:rPr>
          <w:rFonts w:ascii="Times New Roman" w:eastAsia="Times New Roman" w:hAnsi="Times New Roman" w:cs="Times New Roman"/>
          <w:sz w:val="24"/>
          <w:szCs w:val="24"/>
          <w:lang w:val="pt-BR" w:eastAsia="pt-BR"/>
        </w:rPr>
        <w:t> </w:t>
      </w:r>
    </w:p>
    <w:p w:rsidR="00A20D4C" w:rsidRPr="00A20D4C" w:rsidRDefault="00A20D4C" w:rsidP="00A20D4C">
      <w:pPr>
        <w:spacing w:before="100" w:beforeAutospacing="1" w:after="100" w:afterAutospacing="1"/>
        <w:rPr>
          <w:rFonts w:ascii="Times New Roman" w:eastAsia="Times New Roman" w:hAnsi="Times New Roman" w:cs="Times New Roman"/>
          <w:sz w:val="24"/>
          <w:szCs w:val="24"/>
          <w:lang w:val="pt-BR" w:eastAsia="pt-BR"/>
        </w:rPr>
      </w:pPr>
      <w:r w:rsidRPr="00A20D4C">
        <w:rPr>
          <w:rFonts w:ascii="Times New Roman" w:eastAsia="Times New Roman" w:hAnsi="Times New Roman" w:cs="Times New Roman"/>
          <w:sz w:val="24"/>
          <w:szCs w:val="24"/>
          <w:lang w:val="pt-BR" w:eastAsia="pt-BR"/>
        </w:rPr>
        <w:t> </w:t>
      </w:r>
    </w:p>
    <w:p w:rsidR="00A20D4C" w:rsidRPr="00A20D4C" w:rsidRDefault="00A20D4C" w:rsidP="00A20D4C">
      <w:pPr>
        <w:spacing w:before="100" w:beforeAutospacing="1" w:after="100" w:afterAutospacing="1"/>
        <w:rPr>
          <w:rFonts w:ascii="Times New Roman" w:eastAsia="Times New Roman" w:hAnsi="Times New Roman" w:cs="Times New Roman"/>
          <w:sz w:val="24"/>
          <w:szCs w:val="24"/>
          <w:lang w:val="pt-BR" w:eastAsia="pt-BR"/>
        </w:rPr>
      </w:pPr>
      <w:r w:rsidRPr="00A20D4C">
        <w:rPr>
          <w:rFonts w:ascii="Times New Roman" w:eastAsia="Times New Roman" w:hAnsi="Times New Roman" w:cs="Times New Roman"/>
          <w:sz w:val="24"/>
          <w:szCs w:val="24"/>
          <w:lang w:val="pt-BR" w:eastAsia="pt-BR"/>
        </w:rPr>
        <w:t> </w:t>
      </w:r>
    </w:p>
    <w:p w:rsidR="00A20D4C" w:rsidRPr="00A20D4C" w:rsidRDefault="00A20D4C" w:rsidP="00A20D4C">
      <w:pPr>
        <w:spacing w:before="100" w:beforeAutospacing="1" w:after="100" w:afterAutospacing="1"/>
        <w:rPr>
          <w:rFonts w:ascii="Times New Roman" w:eastAsia="Times New Roman" w:hAnsi="Times New Roman" w:cs="Times New Roman"/>
          <w:sz w:val="24"/>
          <w:szCs w:val="24"/>
          <w:lang w:val="pt-BR" w:eastAsia="pt-BR"/>
        </w:rPr>
      </w:pPr>
      <w:r w:rsidRPr="00A20D4C">
        <w:rPr>
          <w:rFonts w:ascii="Times New Roman" w:eastAsia="Times New Roman" w:hAnsi="Times New Roman" w:cs="Times New Roman"/>
          <w:sz w:val="24"/>
          <w:szCs w:val="24"/>
          <w:lang w:val="pt-BR" w:eastAsia="pt-BR"/>
        </w:rPr>
        <w:t> </w:t>
      </w:r>
    </w:p>
    <w:p w:rsidR="00A20D4C" w:rsidRPr="00A20D4C" w:rsidRDefault="00A20D4C" w:rsidP="00A20D4C">
      <w:pPr>
        <w:spacing w:before="100" w:beforeAutospacing="1" w:after="100" w:afterAutospacing="1"/>
        <w:rPr>
          <w:rFonts w:ascii="Times New Roman" w:eastAsia="Times New Roman" w:hAnsi="Times New Roman" w:cs="Times New Roman"/>
          <w:sz w:val="24"/>
          <w:szCs w:val="24"/>
          <w:lang w:val="pt-BR" w:eastAsia="pt-BR"/>
        </w:rPr>
      </w:pPr>
      <w:r w:rsidRPr="00A20D4C">
        <w:rPr>
          <w:rFonts w:ascii="Times New Roman" w:eastAsia="Times New Roman" w:hAnsi="Times New Roman" w:cs="Times New Roman"/>
          <w:sz w:val="24"/>
          <w:szCs w:val="24"/>
          <w:lang w:val="pt-BR" w:eastAsia="pt-BR"/>
        </w:rPr>
        <w:t> </w:t>
      </w:r>
    </w:p>
    <w:p w:rsidR="00A20D4C" w:rsidRPr="00A20D4C" w:rsidRDefault="00A20D4C" w:rsidP="00A20D4C">
      <w:pPr>
        <w:spacing w:before="100" w:beforeAutospacing="1" w:after="100" w:afterAutospacing="1"/>
        <w:rPr>
          <w:rFonts w:ascii="Times New Roman" w:eastAsia="Times New Roman" w:hAnsi="Times New Roman" w:cs="Times New Roman"/>
          <w:sz w:val="24"/>
          <w:szCs w:val="24"/>
          <w:lang w:val="pt-BR" w:eastAsia="pt-BR"/>
        </w:rPr>
      </w:pPr>
      <w:r w:rsidRPr="00A20D4C">
        <w:rPr>
          <w:rFonts w:ascii="Times New Roman" w:eastAsia="Times New Roman" w:hAnsi="Times New Roman" w:cs="Times New Roman"/>
          <w:sz w:val="24"/>
          <w:szCs w:val="24"/>
          <w:lang w:val="pt-BR" w:eastAsia="pt-BR"/>
        </w:rPr>
        <w:t> </w:t>
      </w:r>
    </w:p>
    <w:p w:rsidR="00A20D4C" w:rsidRPr="00A20D4C" w:rsidRDefault="00A20D4C" w:rsidP="00A20D4C">
      <w:pPr>
        <w:spacing w:before="100" w:beforeAutospacing="1" w:after="100" w:afterAutospacing="1"/>
        <w:rPr>
          <w:rFonts w:ascii="Times New Roman" w:eastAsia="Times New Roman" w:hAnsi="Times New Roman" w:cs="Times New Roman"/>
          <w:sz w:val="24"/>
          <w:szCs w:val="24"/>
          <w:lang w:val="pt-BR" w:eastAsia="pt-BR"/>
        </w:rPr>
      </w:pPr>
      <w:r w:rsidRPr="00A20D4C">
        <w:rPr>
          <w:rFonts w:ascii="Times New Roman" w:eastAsia="Times New Roman" w:hAnsi="Times New Roman" w:cs="Times New Roman"/>
          <w:sz w:val="24"/>
          <w:szCs w:val="24"/>
          <w:lang w:val="pt-BR" w:eastAsia="pt-BR"/>
        </w:rPr>
        <w:t> </w:t>
      </w:r>
    </w:p>
    <w:p w:rsidR="00A20D4C" w:rsidRPr="00A20D4C" w:rsidRDefault="00A20D4C" w:rsidP="00A20D4C">
      <w:pPr>
        <w:spacing w:before="100" w:beforeAutospacing="1" w:after="100" w:afterAutospacing="1"/>
        <w:rPr>
          <w:rFonts w:ascii="Times New Roman" w:eastAsia="Times New Roman" w:hAnsi="Times New Roman" w:cs="Times New Roman"/>
          <w:sz w:val="24"/>
          <w:szCs w:val="24"/>
          <w:lang w:val="pt-BR" w:eastAsia="pt-BR"/>
        </w:rPr>
      </w:pPr>
      <w:r w:rsidRPr="00A20D4C">
        <w:rPr>
          <w:rFonts w:ascii="Times New Roman" w:eastAsia="Times New Roman" w:hAnsi="Times New Roman" w:cs="Times New Roman"/>
          <w:sz w:val="24"/>
          <w:szCs w:val="24"/>
          <w:lang w:val="pt-BR" w:eastAsia="pt-BR"/>
        </w:rPr>
        <w:t> </w:t>
      </w:r>
    </w:p>
    <w:p w:rsidR="00A20D4C" w:rsidRPr="00A20D4C" w:rsidRDefault="00A20D4C" w:rsidP="00A20D4C">
      <w:pPr>
        <w:spacing w:before="100" w:beforeAutospacing="1" w:after="100" w:afterAutospacing="1"/>
        <w:rPr>
          <w:rFonts w:ascii="Times New Roman" w:eastAsia="Times New Roman" w:hAnsi="Times New Roman" w:cs="Times New Roman"/>
          <w:sz w:val="24"/>
          <w:szCs w:val="24"/>
          <w:lang w:val="pt-BR" w:eastAsia="pt-BR"/>
        </w:rPr>
      </w:pPr>
      <w:r w:rsidRPr="00A20D4C">
        <w:rPr>
          <w:rFonts w:ascii="Times New Roman" w:eastAsia="Times New Roman" w:hAnsi="Times New Roman" w:cs="Times New Roman"/>
          <w:sz w:val="24"/>
          <w:szCs w:val="24"/>
          <w:lang w:val="pt-BR" w:eastAsia="pt-BR"/>
        </w:rPr>
        <w:t> </w:t>
      </w:r>
    </w:p>
    <w:p w:rsidR="00A20D4C" w:rsidRPr="00A20D4C" w:rsidRDefault="00A20D4C" w:rsidP="00A20D4C">
      <w:pPr>
        <w:spacing w:before="100" w:beforeAutospacing="1" w:after="100" w:afterAutospacing="1"/>
        <w:rPr>
          <w:rFonts w:ascii="Times New Roman" w:eastAsia="Times New Roman" w:hAnsi="Times New Roman" w:cs="Times New Roman"/>
          <w:sz w:val="24"/>
          <w:szCs w:val="24"/>
          <w:lang w:val="pt-BR" w:eastAsia="pt-BR"/>
        </w:rPr>
      </w:pPr>
      <w:r w:rsidRPr="00A20D4C">
        <w:rPr>
          <w:rFonts w:ascii="Times New Roman" w:eastAsia="Times New Roman" w:hAnsi="Times New Roman" w:cs="Times New Roman"/>
          <w:sz w:val="24"/>
          <w:szCs w:val="24"/>
          <w:lang w:val="pt-BR" w:eastAsia="pt-BR"/>
        </w:rPr>
        <w:t> </w:t>
      </w:r>
    </w:p>
    <w:p w:rsidR="00A20D4C" w:rsidRPr="00A20D4C" w:rsidRDefault="00A20D4C" w:rsidP="00A20D4C">
      <w:pPr>
        <w:spacing w:before="100" w:beforeAutospacing="1" w:after="100" w:afterAutospacing="1"/>
        <w:rPr>
          <w:rFonts w:ascii="Times New Roman" w:eastAsia="Times New Roman" w:hAnsi="Times New Roman" w:cs="Times New Roman"/>
          <w:sz w:val="24"/>
          <w:szCs w:val="24"/>
          <w:lang w:val="pt-BR" w:eastAsia="pt-BR"/>
        </w:rPr>
      </w:pPr>
      <w:r w:rsidRPr="00A20D4C">
        <w:rPr>
          <w:rFonts w:ascii="Times New Roman" w:eastAsia="Times New Roman" w:hAnsi="Times New Roman" w:cs="Times New Roman"/>
          <w:sz w:val="24"/>
          <w:szCs w:val="24"/>
          <w:lang w:val="pt-BR" w:eastAsia="pt-BR"/>
        </w:rPr>
        <w:t> </w:t>
      </w:r>
    </w:p>
    <w:p w:rsidR="00030AA2" w:rsidRDefault="00030AA2"/>
    <w:sectPr w:rsidR="00030AA2" w:rsidSect="00C95EC0">
      <w:pgSz w:w="11907" w:h="16840" w:code="9"/>
      <w:pgMar w:top="567" w:right="851" w:bottom="567" w:left="1701" w:header="284" w:footer="851" w:gutter="0"/>
      <w:cols w:space="708"/>
      <w:docGrid w:linePitch="35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30"/>
  <w:drawingGridVerticalSpacing w:val="177"/>
  <w:displayHorizontalDrawingGridEvery w:val="0"/>
  <w:displayVerticalDrawingGridEvery w:val="2"/>
  <w:characterSpacingControl w:val="doNotCompress"/>
  <w:compat/>
  <w:rsids>
    <w:rsidRoot w:val="00A20D4C"/>
    <w:rsid w:val="000027DC"/>
    <w:rsid w:val="00010C74"/>
    <w:rsid w:val="00011BD1"/>
    <w:rsid w:val="0002331E"/>
    <w:rsid w:val="00030AA2"/>
    <w:rsid w:val="00041978"/>
    <w:rsid w:val="000432AC"/>
    <w:rsid w:val="000605E5"/>
    <w:rsid w:val="000625DB"/>
    <w:rsid w:val="0006267A"/>
    <w:rsid w:val="00065881"/>
    <w:rsid w:val="000661B1"/>
    <w:rsid w:val="0007375E"/>
    <w:rsid w:val="000A717D"/>
    <w:rsid w:val="000B031B"/>
    <w:rsid w:val="000B18DF"/>
    <w:rsid w:val="000B49F7"/>
    <w:rsid w:val="000C224F"/>
    <w:rsid w:val="000C64B1"/>
    <w:rsid w:val="000E1CA7"/>
    <w:rsid w:val="000E4300"/>
    <w:rsid w:val="000F49D1"/>
    <w:rsid w:val="000F51C6"/>
    <w:rsid w:val="000F77F1"/>
    <w:rsid w:val="00104AC8"/>
    <w:rsid w:val="00107FD8"/>
    <w:rsid w:val="00113216"/>
    <w:rsid w:val="00121171"/>
    <w:rsid w:val="00127955"/>
    <w:rsid w:val="00137449"/>
    <w:rsid w:val="00140857"/>
    <w:rsid w:val="00142929"/>
    <w:rsid w:val="00143770"/>
    <w:rsid w:val="001570AB"/>
    <w:rsid w:val="00163B1C"/>
    <w:rsid w:val="001710D8"/>
    <w:rsid w:val="00172258"/>
    <w:rsid w:val="00181144"/>
    <w:rsid w:val="00192877"/>
    <w:rsid w:val="00194BE9"/>
    <w:rsid w:val="00197E67"/>
    <w:rsid w:val="001B2EFE"/>
    <w:rsid w:val="001B4C60"/>
    <w:rsid w:val="001D11DF"/>
    <w:rsid w:val="001D4330"/>
    <w:rsid w:val="001D464C"/>
    <w:rsid w:val="001E580B"/>
    <w:rsid w:val="001F33BB"/>
    <w:rsid w:val="001F75F7"/>
    <w:rsid w:val="002238E9"/>
    <w:rsid w:val="00227176"/>
    <w:rsid w:val="0023287B"/>
    <w:rsid w:val="00241D2E"/>
    <w:rsid w:val="00254B78"/>
    <w:rsid w:val="002615A1"/>
    <w:rsid w:val="00261995"/>
    <w:rsid w:val="0028395A"/>
    <w:rsid w:val="00291D3F"/>
    <w:rsid w:val="00293BF2"/>
    <w:rsid w:val="00294616"/>
    <w:rsid w:val="002A0738"/>
    <w:rsid w:val="002A47DF"/>
    <w:rsid w:val="002A731E"/>
    <w:rsid w:val="002C10D2"/>
    <w:rsid w:val="002C55B3"/>
    <w:rsid w:val="002C7159"/>
    <w:rsid w:val="002D5821"/>
    <w:rsid w:val="002D6A9D"/>
    <w:rsid w:val="002D79A7"/>
    <w:rsid w:val="002E04ED"/>
    <w:rsid w:val="002E7705"/>
    <w:rsid w:val="002F16D4"/>
    <w:rsid w:val="002F3078"/>
    <w:rsid w:val="002F484E"/>
    <w:rsid w:val="002F5A5B"/>
    <w:rsid w:val="00300262"/>
    <w:rsid w:val="0031008F"/>
    <w:rsid w:val="00311AC5"/>
    <w:rsid w:val="003220A5"/>
    <w:rsid w:val="00326E2E"/>
    <w:rsid w:val="003374CF"/>
    <w:rsid w:val="0034134E"/>
    <w:rsid w:val="0034171B"/>
    <w:rsid w:val="0034258A"/>
    <w:rsid w:val="003501B5"/>
    <w:rsid w:val="0035559B"/>
    <w:rsid w:val="00356A94"/>
    <w:rsid w:val="003709CF"/>
    <w:rsid w:val="00372F23"/>
    <w:rsid w:val="0037748D"/>
    <w:rsid w:val="00381E8A"/>
    <w:rsid w:val="00391E16"/>
    <w:rsid w:val="00395E9D"/>
    <w:rsid w:val="003A2EB6"/>
    <w:rsid w:val="003B42EA"/>
    <w:rsid w:val="003B75FD"/>
    <w:rsid w:val="003C7F09"/>
    <w:rsid w:val="003C7FB9"/>
    <w:rsid w:val="003E1575"/>
    <w:rsid w:val="003E73E1"/>
    <w:rsid w:val="003F21EC"/>
    <w:rsid w:val="003F2A31"/>
    <w:rsid w:val="00400E8E"/>
    <w:rsid w:val="00403584"/>
    <w:rsid w:val="00406B3F"/>
    <w:rsid w:val="004167D1"/>
    <w:rsid w:val="00420F9E"/>
    <w:rsid w:val="004231AE"/>
    <w:rsid w:val="004313BF"/>
    <w:rsid w:val="004315BF"/>
    <w:rsid w:val="0043680E"/>
    <w:rsid w:val="0045045B"/>
    <w:rsid w:val="00450EC0"/>
    <w:rsid w:val="004562B8"/>
    <w:rsid w:val="004614AF"/>
    <w:rsid w:val="004633C9"/>
    <w:rsid w:val="00464ED2"/>
    <w:rsid w:val="0047134E"/>
    <w:rsid w:val="0047763B"/>
    <w:rsid w:val="00477CC6"/>
    <w:rsid w:val="00481FFD"/>
    <w:rsid w:val="004847AD"/>
    <w:rsid w:val="00494581"/>
    <w:rsid w:val="00495862"/>
    <w:rsid w:val="004A056F"/>
    <w:rsid w:val="004A7B1C"/>
    <w:rsid w:val="004B3B08"/>
    <w:rsid w:val="004C2894"/>
    <w:rsid w:val="004C6EE5"/>
    <w:rsid w:val="004C757E"/>
    <w:rsid w:val="004D3DD2"/>
    <w:rsid w:val="004D6E6E"/>
    <w:rsid w:val="004E07B6"/>
    <w:rsid w:val="004E3695"/>
    <w:rsid w:val="004E3E56"/>
    <w:rsid w:val="004F5017"/>
    <w:rsid w:val="004F52CA"/>
    <w:rsid w:val="00503DC3"/>
    <w:rsid w:val="00504F99"/>
    <w:rsid w:val="00506294"/>
    <w:rsid w:val="00512002"/>
    <w:rsid w:val="00516204"/>
    <w:rsid w:val="005203EB"/>
    <w:rsid w:val="00520784"/>
    <w:rsid w:val="00521071"/>
    <w:rsid w:val="00537026"/>
    <w:rsid w:val="00537BE9"/>
    <w:rsid w:val="005421BE"/>
    <w:rsid w:val="005557BD"/>
    <w:rsid w:val="0056174A"/>
    <w:rsid w:val="00562921"/>
    <w:rsid w:val="00567D31"/>
    <w:rsid w:val="005820FD"/>
    <w:rsid w:val="00591FAC"/>
    <w:rsid w:val="005935D1"/>
    <w:rsid w:val="005948CE"/>
    <w:rsid w:val="005A137E"/>
    <w:rsid w:val="005A46FE"/>
    <w:rsid w:val="005A6C45"/>
    <w:rsid w:val="005B2242"/>
    <w:rsid w:val="005D02EA"/>
    <w:rsid w:val="005D6D64"/>
    <w:rsid w:val="005D6F67"/>
    <w:rsid w:val="005E2A8B"/>
    <w:rsid w:val="00605142"/>
    <w:rsid w:val="00606B1C"/>
    <w:rsid w:val="00613E6A"/>
    <w:rsid w:val="00615B11"/>
    <w:rsid w:val="00620321"/>
    <w:rsid w:val="00626CFA"/>
    <w:rsid w:val="00630C11"/>
    <w:rsid w:val="006328FF"/>
    <w:rsid w:val="00641F74"/>
    <w:rsid w:val="006457BA"/>
    <w:rsid w:val="006549F1"/>
    <w:rsid w:val="00660233"/>
    <w:rsid w:val="00682D11"/>
    <w:rsid w:val="00685B0B"/>
    <w:rsid w:val="00686151"/>
    <w:rsid w:val="006A16FB"/>
    <w:rsid w:val="006A1793"/>
    <w:rsid w:val="006A18A7"/>
    <w:rsid w:val="006D5A70"/>
    <w:rsid w:val="006F7F2B"/>
    <w:rsid w:val="00700550"/>
    <w:rsid w:val="007168A5"/>
    <w:rsid w:val="00736013"/>
    <w:rsid w:val="00741349"/>
    <w:rsid w:val="00742DCD"/>
    <w:rsid w:val="00750AE7"/>
    <w:rsid w:val="0075272D"/>
    <w:rsid w:val="00756685"/>
    <w:rsid w:val="00764E4B"/>
    <w:rsid w:val="00766324"/>
    <w:rsid w:val="00772521"/>
    <w:rsid w:val="00780519"/>
    <w:rsid w:val="00781900"/>
    <w:rsid w:val="007834AD"/>
    <w:rsid w:val="00792F24"/>
    <w:rsid w:val="00795D16"/>
    <w:rsid w:val="007C0673"/>
    <w:rsid w:val="007C1DDB"/>
    <w:rsid w:val="007C22EB"/>
    <w:rsid w:val="007D0073"/>
    <w:rsid w:val="007D0CCB"/>
    <w:rsid w:val="007D4A42"/>
    <w:rsid w:val="007E2EB7"/>
    <w:rsid w:val="007E60E1"/>
    <w:rsid w:val="007F2E7C"/>
    <w:rsid w:val="007F54E2"/>
    <w:rsid w:val="007F5B55"/>
    <w:rsid w:val="008004F3"/>
    <w:rsid w:val="00813859"/>
    <w:rsid w:val="00816DD8"/>
    <w:rsid w:val="008202D2"/>
    <w:rsid w:val="00824C8F"/>
    <w:rsid w:val="0082537D"/>
    <w:rsid w:val="00825E9B"/>
    <w:rsid w:val="00830EB1"/>
    <w:rsid w:val="00831873"/>
    <w:rsid w:val="008512F7"/>
    <w:rsid w:val="00853C50"/>
    <w:rsid w:val="00860F02"/>
    <w:rsid w:val="008646FB"/>
    <w:rsid w:val="00873F47"/>
    <w:rsid w:val="00874476"/>
    <w:rsid w:val="00874851"/>
    <w:rsid w:val="0089464A"/>
    <w:rsid w:val="008A0B6E"/>
    <w:rsid w:val="008A287F"/>
    <w:rsid w:val="008A7155"/>
    <w:rsid w:val="008A7C8C"/>
    <w:rsid w:val="008B0922"/>
    <w:rsid w:val="008B0E40"/>
    <w:rsid w:val="008B3140"/>
    <w:rsid w:val="008B54D7"/>
    <w:rsid w:val="008C7189"/>
    <w:rsid w:val="008D622F"/>
    <w:rsid w:val="008F0687"/>
    <w:rsid w:val="00902C14"/>
    <w:rsid w:val="00906E08"/>
    <w:rsid w:val="009070FF"/>
    <w:rsid w:val="0091500C"/>
    <w:rsid w:val="009161C5"/>
    <w:rsid w:val="009305EC"/>
    <w:rsid w:val="00931F75"/>
    <w:rsid w:val="00937071"/>
    <w:rsid w:val="009401F5"/>
    <w:rsid w:val="00940253"/>
    <w:rsid w:val="009424C4"/>
    <w:rsid w:val="00947852"/>
    <w:rsid w:val="00951815"/>
    <w:rsid w:val="00970B2A"/>
    <w:rsid w:val="009805D0"/>
    <w:rsid w:val="00980E98"/>
    <w:rsid w:val="009861EB"/>
    <w:rsid w:val="009873BD"/>
    <w:rsid w:val="0099177B"/>
    <w:rsid w:val="009A3616"/>
    <w:rsid w:val="009A55B0"/>
    <w:rsid w:val="009B135F"/>
    <w:rsid w:val="009B3F57"/>
    <w:rsid w:val="009C2F08"/>
    <w:rsid w:val="009C63BC"/>
    <w:rsid w:val="009C7C9F"/>
    <w:rsid w:val="009D1C9C"/>
    <w:rsid w:val="009E13F8"/>
    <w:rsid w:val="009E31EB"/>
    <w:rsid w:val="009F45A1"/>
    <w:rsid w:val="009F5CBD"/>
    <w:rsid w:val="009F6126"/>
    <w:rsid w:val="00A0783F"/>
    <w:rsid w:val="00A17E6A"/>
    <w:rsid w:val="00A20D4C"/>
    <w:rsid w:val="00A238D0"/>
    <w:rsid w:val="00A3086F"/>
    <w:rsid w:val="00A31A79"/>
    <w:rsid w:val="00A32AD2"/>
    <w:rsid w:val="00A33483"/>
    <w:rsid w:val="00A54DBD"/>
    <w:rsid w:val="00A6528E"/>
    <w:rsid w:val="00A657D4"/>
    <w:rsid w:val="00A67157"/>
    <w:rsid w:val="00A7037E"/>
    <w:rsid w:val="00A70FF4"/>
    <w:rsid w:val="00A71141"/>
    <w:rsid w:val="00A83C10"/>
    <w:rsid w:val="00A85851"/>
    <w:rsid w:val="00A85D63"/>
    <w:rsid w:val="00A94C62"/>
    <w:rsid w:val="00A97FB7"/>
    <w:rsid w:val="00AA5429"/>
    <w:rsid w:val="00AA556E"/>
    <w:rsid w:val="00AB7D11"/>
    <w:rsid w:val="00AC0883"/>
    <w:rsid w:val="00AC0941"/>
    <w:rsid w:val="00AC5109"/>
    <w:rsid w:val="00AC61D7"/>
    <w:rsid w:val="00AD2085"/>
    <w:rsid w:val="00AD2799"/>
    <w:rsid w:val="00AD6DE7"/>
    <w:rsid w:val="00AF18FE"/>
    <w:rsid w:val="00B06F05"/>
    <w:rsid w:val="00B2740F"/>
    <w:rsid w:val="00B32B46"/>
    <w:rsid w:val="00B53398"/>
    <w:rsid w:val="00B53771"/>
    <w:rsid w:val="00B630AC"/>
    <w:rsid w:val="00B64ADD"/>
    <w:rsid w:val="00B84759"/>
    <w:rsid w:val="00B85776"/>
    <w:rsid w:val="00B87BE6"/>
    <w:rsid w:val="00B91672"/>
    <w:rsid w:val="00B943EE"/>
    <w:rsid w:val="00BA65AE"/>
    <w:rsid w:val="00BA7A56"/>
    <w:rsid w:val="00BB6B60"/>
    <w:rsid w:val="00BB7FB2"/>
    <w:rsid w:val="00BC3E30"/>
    <w:rsid w:val="00BD056A"/>
    <w:rsid w:val="00BD5071"/>
    <w:rsid w:val="00BE047F"/>
    <w:rsid w:val="00BE1D66"/>
    <w:rsid w:val="00BE3D81"/>
    <w:rsid w:val="00BE6424"/>
    <w:rsid w:val="00BF770D"/>
    <w:rsid w:val="00C02557"/>
    <w:rsid w:val="00C0493C"/>
    <w:rsid w:val="00C064F1"/>
    <w:rsid w:val="00C102D9"/>
    <w:rsid w:val="00C16463"/>
    <w:rsid w:val="00C2123E"/>
    <w:rsid w:val="00C26138"/>
    <w:rsid w:val="00C36020"/>
    <w:rsid w:val="00C372EC"/>
    <w:rsid w:val="00C405E4"/>
    <w:rsid w:val="00C41500"/>
    <w:rsid w:val="00C44D5B"/>
    <w:rsid w:val="00C52964"/>
    <w:rsid w:val="00C55D37"/>
    <w:rsid w:val="00C56543"/>
    <w:rsid w:val="00C816A3"/>
    <w:rsid w:val="00C82171"/>
    <w:rsid w:val="00C92AC9"/>
    <w:rsid w:val="00C95EC0"/>
    <w:rsid w:val="00C97AAF"/>
    <w:rsid w:val="00CA37E5"/>
    <w:rsid w:val="00CA4550"/>
    <w:rsid w:val="00CA6AE1"/>
    <w:rsid w:val="00CA7509"/>
    <w:rsid w:val="00CA7956"/>
    <w:rsid w:val="00CB236D"/>
    <w:rsid w:val="00CD4329"/>
    <w:rsid w:val="00CD47B9"/>
    <w:rsid w:val="00CE2A17"/>
    <w:rsid w:val="00CE5566"/>
    <w:rsid w:val="00D01E4B"/>
    <w:rsid w:val="00D031B0"/>
    <w:rsid w:val="00D04EA4"/>
    <w:rsid w:val="00D11ADA"/>
    <w:rsid w:val="00D21BD3"/>
    <w:rsid w:val="00D3094F"/>
    <w:rsid w:val="00D31180"/>
    <w:rsid w:val="00D37AB0"/>
    <w:rsid w:val="00D40781"/>
    <w:rsid w:val="00D42434"/>
    <w:rsid w:val="00D4544B"/>
    <w:rsid w:val="00D50AC6"/>
    <w:rsid w:val="00D51411"/>
    <w:rsid w:val="00D63133"/>
    <w:rsid w:val="00D64C6D"/>
    <w:rsid w:val="00D70B7D"/>
    <w:rsid w:val="00D76A54"/>
    <w:rsid w:val="00D82C4D"/>
    <w:rsid w:val="00D87901"/>
    <w:rsid w:val="00D91BDF"/>
    <w:rsid w:val="00D93AA2"/>
    <w:rsid w:val="00DA0895"/>
    <w:rsid w:val="00DA50B3"/>
    <w:rsid w:val="00DA5A3C"/>
    <w:rsid w:val="00DB0DA2"/>
    <w:rsid w:val="00DC2CF1"/>
    <w:rsid w:val="00DC5484"/>
    <w:rsid w:val="00DC6461"/>
    <w:rsid w:val="00E329F6"/>
    <w:rsid w:val="00E34E4A"/>
    <w:rsid w:val="00E403EA"/>
    <w:rsid w:val="00E42DDA"/>
    <w:rsid w:val="00E644FF"/>
    <w:rsid w:val="00E66939"/>
    <w:rsid w:val="00E678DE"/>
    <w:rsid w:val="00E7098C"/>
    <w:rsid w:val="00E76D62"/>
    <w:rsid w:val="00E83B92"/>
    <w:rsid w:val="00E842B4"/>
    <w:rsid w:val="00E857D7"/>
    <w:rsid w:val="00E87C75"/>
    <w:rsid w:val="00E919CE"/>
    <w:rsid w:val="00E95681"/>
    <w:rsid w:val="00E96660"/>
    <w:rsid w:val="00EA7F1B"/>
    <w:rsid w:val="00EB131D"/>
    <w:rsid w:val="00EB1383"/>
    <w:rsid w:val="00EC1E09"/>
    <w:rsid w:val="00EC2CCF"/>
    <w:rsid w:val="00EC7093"/>
    <w:rsid w:val="00ED1B12"/>
    <w:rsid w:val="00ED37D5"/>
    <w:rsid w:val="00ED5D2E"/>
    <w:rsid w:val="00EE01C9"/>
    <w:rsid w:val="00EE4A27"/>
    <w:rsid w:val="00EF0E2C"/>
    <w:rsid w:val="00EF39B6"/>
    <w:rsid w:val="00F016E2"/>
    <w:rsid w:val="00F048DA"/>
    <w:rsid w:val="00F15F00"/>
    <w:rsid w:val="00F3000E"/>
    <w:rsid w:val="00F364DC"/>
    <w:rsid w:val="00F37FE0"/>
    <w:rsid w:val="00F46B34"/>
    <w:rsid w:val="00F52607"/>
    <w:rsid w:val="00F52EBF"/>
    <w:rsid w:val="00F53F77"/>
    <w:rsid w:val="00F56107"/>
    <w:rsid w:val="00F573B9"/>
    <w:rsid w:val="00F65783"/>
    <w:rsid w:val="00F716FF"/>
    <w:rsid w:val="00F74CC6"/>
    <w:rsid w:val="00F766A4"/>
    <w:rsid w:val="00F800EC"/>
    <w:rsid w:val="00F816D8"/>
    <w:rsid w:val="00F87814"/>
    <w:rsid w:val="00F9220D"/>
    <w:rsid w:val="00F92CB9"/>
    <w:rsid w:val="00F94069"/>
    <w:rsid w:val="00FA089E"/>
    <w:rsid w:val="00FA1507"/>
    <w:rsid w:val="00FB416D"/>
    <w:rsid w:val="00FB424E"/>
    <w:rsid w:val="00FB58EB"/>
    <w:rsid w:val="00FC1F6B"/>
    <w:rsid w:val="00FD5B50"/>
    <w:rsid w:val="00FE0300"/>
    <w:rsid w:val="00FE7724"/>
    <w:rsid w:val="00FF3F5A"/>
    <w:rsid w:val="00FF60AA"/>
    <w:rsid w:val="00FF62F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E16"/>
    <w:pPr>
      <w:spacing w:line="240" w:lineRule="auto"/>
    </w:pPr>
    <w:rPr>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w4winExternal">
    <w:name w:val="tw4winExternal"/>
    <w:uiPriority w:val="99"/>
    <w:rsid w:val="000B18DF"/>
    <w:rPr>
      <w:rFonts w:ascii="Courier New" w:hAnsi="Courier New"/>
      <w:noProof/>
      <w:color w:val="808080"/>
    </w:rPr>
  </w:style>
  <w:style w:type="character" w:customStyle="1" w:styleId="tw4winInternal">
    <w:name w:val="tw4winInternal"/>
    <w:uiPriority w:val="99"/>
    <w:rsid w:val="000B18DF"/>
    <w:rPr>
      <w:rFonts w:ascii="Courier New" w:hAnsi="Courier New"/>
      <w:noProof/>
      <w:color w:val="FF0000"/>
    </w:rPr>
  </w:style>
  <w:style w:type="character" w:customStyle="1" w:styleId="tw4winJump">
    <w:name w:val="tw4winJump"/>
    <w:uiPriority w:val="99"/>
    <w:rsid w:val="000B18DF"/>
    <w:rPr>
      <w:rFonts w:ascii="Courier New" w:hAnsi="Courier New"/>
      <w:noProof/>
      <w:color w:val="008080"/>
    </w:rPr>
  </w:style>
  <w:style w:type="character" w:customStyle="1" w:styleId="tw4winMark">
    <w:name w:val="tw4winMark"/>
    <w:rsid w:val="008512F7"/>
    <w:rPr>
      <w:rFonts w:ascii="Courier New" w:hAnsi="Courier New" w:cs="Courier New"/>
      <w:vanish/>
      <w:color w:val="800080"/>
      <w:vertAlign w:val="subscript"/>
    </w:rPr>
  </w:style>
  <w:style w:type="character" w:customStyle="1" w:styleId="tw4winPopup">
    <w:name w:val="tw4winPopup"/>
    <w:uiPriority w:val="99"/>
    <w:rsid w:val="000B18DF"/>
    <w:rPr>
      <w:rFonts w:ascii="Courier New" w:hAnsi="Courier New"/>
      <w:noProof/>
      <w:color w:val="008000"/>
    </w:rPr>
  </w:style>
  <w:style w:type="character" w:customStyle="1" w:styleId="tw4winTerm">
    <w:name w:val="tw4winTerm"/>
    <w:uiPriority w:val="99"/>
    <w:rsid w:val="000B18DF"/>
    <w:rPr>
      <w:color w:val="0000FF"/>
    </w:rPr>
  </w:style>
  <w:style w:type="character" w:customStyle="1" w:styleId="tw4winError">
    <w:name w:val="tw4winError"/>
    <w:uiPriority w:val="99"/>
    <w:rsid w:val="000B18DF"/>
    <w:rPr>
      <w:rFonts w:ascii="Courier New" w:hAnsi="Courier New"/>
      <w:color w:val="00FF00"/>
      <w:sz w:val="40"/>
    </w:rPr>
  </w:style>
  <w:style w:type="paragraph" w:styleId="NormalWeb">
    <w:name w:val="Normal (Web)"/>
    <w:basedOn w:val="Normal"/>
    <w:uiPriority w:val="99"/>
    <w:unhideWhenUsed/>
    <w:rsid w:val="00A20D4C"/>
    <w:pPr>
      <w:spacing w:before="100" w:beforeAutospacing="1" w:after="100" w:afterAutospacing="1"/>
    </w:pPr>
    <w:rPr>
      <w:rFonts w:ascii="Times New Roman" w:eastAsia="Times New Roman" w:hAnsi="Times New Roman" w:cs="Times New Roman"/>
      <w:sz w:val="24"/>
      <w:szCs w:val="24"/>
      <w:lang w:val="pt-BR" w:eastAsia="pt-BR"/>
    </w:rPr>
  </w:style>
  <w:style w:type="character" w:styleId="Forte">
    <w:name w:val="Strong"/>
    <w:basedOn w:val="Fontepargpadro"/>
    <w:uiPriority w:val="22"/>
    <w:qFormat/>
    <w:rsid w:val="00A20D4C"/>
    <w:rPr>
      <w:b/>
      <w:bCs/>
    </w:rPr>
  </w:style>
  <w:style w:type="character" w:styleId="Hyperlink">
    <w:name w:val="Hyperlink"/>
    <w:basedOn w:val="Fontepargpadro"/>
    <w:uiPriority w:val="99"/>
    <w:semiHidden/>
    <w:unhideWhenUsed/>
    <w:rsid w:val="00A20D4C"/>
    <w:rPr>
      <w:color w:val="0000FF"/>
      <w:u w:val="single"/>
    </w:rPr>
  </w:style>
  <w:style w:type="character" w:styleId="nfase">
    <w:name w:val="Emphasis"/>
    <w:basedOn w:val="Fontepargpadro"/>
    <w:uiPriority w:val="20"/>
    <w:qFormat/>
    <w:rsid w:val="00A20D4C"/>
    <w:rPr>
      <w:i/>
      <w:iCs/>
    </w:rPr>
  </w:style>
</w:styles>
</file>

<file path=word/webSettings.xml><?xml version="1.0" encoding="utf-8"?>
<w:webSettings xmlns:r="http://schemas.openxmlformats.org/officeDocument/2006/relationships" xmlns:w="http://schemas.openxmlformats.org/wordprocessingml/2006/main">
  <w:divs>
    <w:div w:id="2138523345">
      <w:bodyDiv w:val="1"/>
      <w:marLeft w:val="0"/>
      <w:marRight w:val="0"/>
      <w:marTop w:val="0"/>
      <w:marBottom w:val="0"/>
      <w:divBdr>
        <w:top w:val="none" w:sz="0" w:space="0" w:color="auto"/>
        <w:left w:val="none" w:sz="0" w:space="0" w:color="auto"/>
        <w:bottom w:val="none" w:sz="0" w:space="0" w:color="auto"/>
        <w:right w:val="none" w:sz="0" w:space="0" w:color="auto"/>
      </w:divBdr>
      <w:divsChild>
        <w:div w:id="757867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689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40591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066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251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429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3071.htm" TargetMode="External"/><Relationship Id="rId3" Type="http://schemas.openxmlformats.org/officeDocument/2006/relationships/webSettings" Target="webSettings.xml"/><Relationship Id="rId7" Type="http://schemas.openxmlformats.org/officeDocument/2006/relationships/hyperlink" Target="http://www.planalto.gov.br/ccivil_03/leis/L3071.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nalto.gov.br/ccivil_03/leis/L5869.htm" TargetMode="External"/><Relationship Id="rId11" Type="http://schemas.openxmlformats.org/officeDocument/2006/relationships/fontTable" Target="fontTable.xml"/><Relationship Id="rId5" Type="http://schemas.openxmlformats.org/officeDocument/2006/relationships/hyperlink" Target="http://www.planalto.gov.br/ccivil_03/leis/L5869.htm" TargetMode="External"/><Relationship Id="rId10" Type="http://schemas.openxmlformats.org/officeDocument/2006/relationships/hyperlink" Target="http://www.planalto.gov.br/ccivil_03/leis/L5869.htm" TargetMode="External"/><Relationship Id="rId4" Type="http://schemas.openxmlformats.org/officeDocument/2006/relationships/hyperlink" Target="http://legislacao.planalto.gov.br/legisla/legislacao.nsf/Viw_Identificacao/lei%209.307-1996?OpenDocument" TargetMode="External"/><Relationship Id="rId9" Type="http://schemas.openxmlformats.org/officeDocument/2006/relationships/hyperlink" Target="http://www.planalto.gov.br/ccivil_03/leis/L5869.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3816</Words>
  <Characters>20612</Characters>
  <Application>Microsoft Office Word</Application>
  <DocSecurity>0</DocSecurity>
  <Lines>171</Lines>
  <Paragraphs>48</Paragraphs>
  <ScaleCrop>false</ScaleCrop>
  <Company/>
  <LinksUpToDate>false</LinksUpToDate>
  <CharactersWithSpaces>24380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2013-08-31T08:36:00Z</dcterms:created>
  <dcterms:modified xsi:type="dcterms:W3CDTF">2013-08-31T08:37:00Z</dcterms:modified>
</cp:coreProperties>
</file>