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6E33A" w14:textId="7BE580CD" w:rsidR="00875DD9" w:rsidRPr="00BF3656" w:rsidRDefault="00276B64" w:rsidP="00BF3656">
      <w:pPr>
        <w:ind w:left="708" w:firstLine="708"/>
        <w:rPr>
          <w:rFonts w:ascii="Century Gothic" w:hAnsi="Century Gothic"/>
          <w:b/>
          <w:lang w:val="pt-BR"/>
        </w:rPr>
      </w:pPr>
      <w:r w:rsidRPr="00BF3656">
        <w:rPr>
          <w:rFonts w:ascii="Century Gothic" w:hAnsi="Century Gothic"/>
          <w:b/>
          <w:lang w:val="pt-BR"/>
        </w:rPr>
        <w:t xml:space="preserve">PORTARIA REGIMENTAL 001 DE </w:t>
      </w:r>
      <w:r w:rsidR="00344069">
        <w:rPr>
          <w:rFonts w:ascii="Century Gothic" w:hAnsi="Century Gothic"/>
          <w:b/>
          <w:lang w:val="pt-BR"/>
        </w:rPr>
        <w:t>05 DE MAIO</w:t>
      </w:r>
      <w:r w:rsidRPr="00BF3656">
        <w:rPr>
          <w:rFonts w:ascii="Century Gothic" w:hAnsi="Century Gothic"/>
          <w:b/>
          <w:lang w:val="pt-BR"/>
        </w:rPr>
        <w:t xml:space="preserve"> DE 2017</w:t>
      </w:r>
    </w:p>
    <w:p w14:paraId="7586BECF" w14:textId="4D530EEC" w:rsidR="00276B64" w:rsidRPr="00BF3656" w:rsidRDefault="00276B64" w:rsidP="00BF3656">
      <w:pPr>
        <w:ind w:left="708" w:firstLine="708"/>
        <w:rPr>
          <w:rFonts w:ascii="Century Gothic" w:hAnsi="Century Gothic"/>
          <w:b/>
          <w:lang w:val="pt-BR"/>
        </w:rPr>
      </w:pPr>
    </w:p>
    <w:p w14:paraId="06705A2A" w14:textId="1F3FBC5A" w:rsidR="00276B64" w:rsidRPr="00BF3656" w:rsidRDefault="00276B64" w:rsidP="00BF3656">
      <w:pPr>
        <w:ind w:left="708" w:firstLine="708"/>
        <w:rPr>
          <w:rFonts w:ascii="Century Gothic" w:hAnsi="Century Gothic"/>
          <w:b/>
          <w:lang w:val="pt-BR"/>
        </w:rPr>
      </w:pPr>
    </w:p>
    <w:p w14:paraId="6B2979EC" w14:textId="3DE9A894" w:rsidR="00276B64" w:rsidRPr="00BF3656" w:rsidRDefault="00276B64" w:rsidP="00BF3656">
      <w:pPr>
        <w:ind w:left="2124" w:firstLine="708"/>
        <w:rPr>
          <w:rFonts w:ascii="Century Gothic" w:hAnsi="Century Gothic"/>
          <w:b/>
          <w:lang w:val="pt-BR"/>
        </w:rPr>
      </w:pPr>
      <w:r w:rsidRPr="00BF3656">
        <w:rPr>
          <w:rFonts w:ascii="Century Gothic" w:hAnsi="Century Gothic"/>
          <w:b/>
          <w:lang w:val="pt-BR"/>
        </w:rPr>
        <w:t xml:space="preserve">Fixa diretrizes para o peticionamento junto </w:t>
      </w:r>
      <w:r w:rsidR="00D54CBC">
        <w:rPr>
          <w:rFonts w:ascii="Century Gothic" w:hAnsi="Century Gothic"/>
          <w:b/>
          <w:lang w:val="pt-BR"/>
        </w:rPr>
        <w:t>a</w:t>
      </w:r>
      <w:r w:rsidRPr="00BF3656">
        <w:rPr>
          <w:rFonts w:ascii="Century Gothic" w:hAnsi="Century Gothic"/>
          <w:b/>
          <w:lang w:val="pt-BR"/>
        </w:rPr>
        <w:t xml:space="preserve"> Iskcon Justiça</w:t>
      </w:r>
      <w:r w:rsidR="005011C0">
        <w:rPr>
          <w:rFonts w:ascii="Century Gothic" w:hAnsi="Century Gothic"/>
          <w:b/>
          <w:lang w:val="pt-BR"/>
        </w:rPr>
        <w:t xml:space="preserve"> e dá outras providências</w:t>
      </w:r>
      <w:r w:rsidRPr="00BF3656">
        <w:rPr>
          <w:rFonts w:ascii="Century Gothic" w:hAnsi="Century Gothic"/>
          <w:b/>
          <w:lang w:val="pt-BR"/>
        </w:rPr>
        <w:t>.</w:t>
      </w:r>
    </w:p>
    <w:p w14:paraId="4E622D89" w14:textId="2779C3C0" w:rsidR="00276B64" w:rsidRPr="00BF3656" w:rsidRDefault="00276B64" w:rsidP="00BF3656">
      <w:pPr>
        <w:ind w:left="708" w:firstLine="708"/>
        <w:rPr>
          <w:rFonts w:ascii="Century Gothic" w:hAnsi="Century Gothic"/>
          <w:b/>
          <w:lang w:val="pt-BR"/>
        </w:rPr>
      </w:pPr>
    </w:p>
    <w:p w14:paraId="05577492" w14:textId="071FB406" w:rsidR="00276B64" w:rsidRPr="00BF3656" w:rsidRDefault="00276B64" w:rsidP="00BF3656">
      <w:pPr>
        <w:ind w:left="708" w:firstLine="708"/>
        <w:rPr>
          <w:rFonts w:ascii="Century Gothic" w:hAnsi="Century Gothic"/>
          <w:b/>
          <w:lang w:val="pt-BR"/>
        </w:rPr>
      </w:pPr>
    </w:p>
    <w:p w14:paraId="6649F962" w14:textId="0E5292ED" w:rsidR="00276B64" w:rsidRDefault="00276B64" w:rsidP="00BF3656">
      <w:pPr>
        <w:ind w:left="708" w:firstLine="708"/>
        <w:rPr>
          <w:rFonts w:ascii="Century Gothic" w:hAnsi="Century Gothic"/>
          <w:lang w:val="pt-BR"/>
        </w:rPr>
      </w:pPr>
      <w:r w:rsidRPr="00BF3656">
        <w:rPr>
          <w:rFonts w:ascii="Century Gothic" w:hAnsi="Century Gothic"/>
          <w:lang w:val="pt-BR"/>
        </w:rPr>
        <w:t>Artigo 1º - As petições dirigidas a Iskcon Justiça deverão ser feitas mediante  formulário de representação disponível a pedido ou baixado dos sítios eletrônicos do órgão, devendo ser preenchidas, impressas, assinadas pelo(s) autor(es) e digitalizadas em formato PDF com resolução de 300 dpp, sendo enviadas por mensagem eletrônica, como anexo, para o endereço da Iskcon Justiça constante no formulário de representação.</w:t>
      </w:r>
    </w:p>
    <w:p w14:paraId="459B1C53" w14:textId="77777777" w:rsidR="00BF3656" w:rsidRPr="00BF3656" w:rsidRDefault="00BF3656" w:rsidP="00BF3656">
      <w:pPr>
        <w:ind w:left="708" w:firstLine="708"/>
        <w:rPr>
          <w:rFonts w:ascii="Century Gothic" w:hAnsi="Century Gothic"/>
          <w:lang w:val="pt-BR"/>
        </w:rPr>
      </w:pPr>
    </w:p>
    <w:p w14:paraId="5C1E2E76" w14:textId="5B9CB2FA" w:rsidR="00276B64" w:rsidRPr="00BF3656" w:rsidRDefault="00276B64" w:rsidP="00BF3656">
      <w:pPr>
        <w:ind w:left="708" w:firstLine="708"/>
        <w:rPr>
          <w:rFonts w:ascii="Century Gothic" w:hAnsi="Century Gothic"/>
          <w:lang w:val="pt-BR"/>
        </w:rPr>
      </w:pPr>
      <w:r w:rsidRPr="00BF3656">
        <w:rPr>
          <w:rFonts w:ascii="Century Gothic" w:hAnsi="Century Gothic"/>
          <w:lang w:val="pt-BR"/>
        </w:rPr>
        <w:t>Artigo 2º. – Os documentos que acompanharem a</w:t>
      </w:r>
      <w:r w:rsidR="005011C0">
        <w:rPr>
          <w:rFonts w:ascii="Century Gothic" w:hAnsi="Century Gothic"/>
          <w:lang w:val="pt-BR"/>
        </w:rPr>
        <w:t>s</w:t>
      </w:r>
      <w:r w:rsidRPr="00BF3656">
        <w:rPr>
          <w:rFonts w:ascii="Century Gothic" w:hAnsi="Century Gothic"/>
          <w:lang w:val="pt-BR"/>
        </w:rPr>
        <w:t xml:space="preserve"> petiç</w:t>
      </w:r>
      <w:r w:rsidR="005011C0">
        <w:rPr>
          <w:rFonts w:ascii="Century Gothic" w:hAnsi="Century Gothic"/>
          <w:lang w:val="pt-BR"/>
        </w:rPr>
        <w:t xml:space="preserve">ões </w:t>
      </w:r>
      <w:r w:rsidRPr="00BF3656">
        <w:rPr>
          <w:rFonts w:ascii="Century Gothic" w:hAnsi="Century Gothic"/>
          <w:lang w:val="pt-BR"/>
        </w:rPr>
        <w:t>deverão estar obrigatoriamente em formato PDF com resolução de 300 dpp, sendo que os documentos de aúdio deverão estar em formato MP3 ou MP4, e os documentos de vídeo deverão estar em formato compatível com o reprodutor Windows Media Player, não sendo admitidos arquivos em outros formatos.</w:t>
      </w:r>
    </w:p>
    <w:p w14:paraId="6F9F2568" w14:textId="476B01BD" w:rsidR="008C0B58" w:rsidRPr="00BF3656" w:rsidRDefault="008C0B58" w:rsidP="00BF3656">
      <w:pPr>
        <w:ind w:left="708" w:firstLine="708"/>
        <w:rPr>
          <w:rFonts w:ascii="Century Gothic" w:hAnsi="Century Gothic"/>
          <w:lang w:val="pt-BR"/>
        </w:rPr>
      </w:pPr>
    </w:p>
    <w:p w14:paraId="05A35C11" w14:textId="4B3FE195" w:rsidR="008C0B58" w:rsidRPr="00BF3656" w:rsidRDefault="00BF3656" w:rsidP="00BF3656">
      <w:pPr>
        <w:ind w:left="708" w:firstLine="708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§</w:t>
      </w:r>
      <w:r w:rsidR="008C0B58" w:rsidRPr="00BF3656">
        <w:rPr>
          <w:rFonts w:ascii="Century Gothic" w:hAnsi="Century Gothic"/>
          <w:lang w:val="pt-BR"/>
        </w:rPr>
        <w:t xml:space="preserve"> </w:t>
      </w:r>
      <w:r>
        <w:rPr>
          <w:rFonts w:ascii="Century Gothic" w:hAnsi="Century Gothic"/>
          <w:lang w:val="pt-BR"/>
        </w:rPr>
        <w:t>1º.</w:t>
      </w:r>
      <w:r w:rsidR="008C0B58" w:rsidRPr="00BF3656">
        <w:rPr>
          <w:rFonts w:ascii="Century Gothic" w:hAnsi="Century Gothic"/>
          <w:lang w:val="pt-BR"/>
        </w:rPr>
        <w:t xml:space="preserve"> – Ao verificar que algum documento não esteja nos formatos acima especificados, o julgador dará prazo de 48 horas para que se cumpram as disposições do </w:t>
      </w:r>
      <w:r w:rsidR="005011C0">
        <w:rPr>
          <w:rFonts w:ascii="Century Gothic" w:hAnsi="Century Gothic"/>
          <w:lang w:val="pt-BR"/>
        </w:rPr>
        <w:t xml:space="preserve">Artigo 1º.  e do </w:t>
      </w:r>
      <w:r w:rsidR="008C0B58" w:rsidRPr="005011C0">
        <w:rPr>
          <w:rFonts w:ascii="Century Gothic" w:hAnsi="Century Gothic"/>
          <w:i/>
          <w:lang w:val="pt-BR"/>
        </w:rPr>
        <w:t>caput</w:t>
      </w:r>
      <w:r w:rsidR="005011C0">
        <w:rPr>
          <w:rFonts w:ascii="Century Gothic" w:hAnsi="Century Gothic"/>
          <w:i/>
          <w:lang w:val="pt-BR"/>
        </w:rPr>
        <w:t xml:space="preserve"> </w:t>
      </w:r>
      <w:r w:rsidR="005011C0" w:rsidRPr="005011C0">
        <w:rPr>
          <w:rFonts w:ascii="Century Gothic" w:hAnsi="Century Gothic"/>
          <w:lang w:val="pt-BR"/>
        </w:rPr>
        <w:t>deste artigo</w:t>
      </w:r>
      <w:r w:rsidR="008C0B58" w:rsidRPr="00BF3656">
        <w:rPr>
          <w:rFonts w:ascii="Century Gothic" w:hAnsi="Century Gothic"/>
          <w:lang w:val="pt-BR"/>
        </w:rPr>
        <w:t>, sob pena de:</w:t>
      </w:r>
    </w:p>
    <w:p w14:paraId="5C6497EE" w14:textId="77777777" w:rsidR="008C0B58" w:rsidRPr="00BF3656" w:rsidRDefault="008C0B58" w:rsidP="00BF3656">
      <w:pPr>
        <w:ind w:left="708" w:firstLine="708"/>
        <w:rPr>
          <w:rFonts w:ascii="Century Gothic" w:hAnsi="Century Gothic"/>
          <w:lang w:val="pt-BR"/>
        </w:rPr>
      </w:pPr>
    </w:p>
    <w:p w14:paraId="2465578F" w14:textId="77777777" w:rsidR="005011C0" w:rsidRDefault="008C0B58" w:rsidP="00BF3656">
      <w:pPr>
        <w:pStyle w:val="PargrafodaLista"/>
        <w:ind w:left="1776"/>
        <w:rPr>
          <w:rFonts w:ascii="Century Gothic" w:hAnsi="Century Gothic"/>
          <w:lang w:val="pt-BR"/>
        </w:rPr>
      </w:pPr>
      <w:r w:rsidRPr="00BF3656">
        <w:rPr>
          <w:rFonts w:ascii="Century Gothic" w:hAnsi="Century Gothic"/>
          <w:lang w:val="pt-BR"/>
        </w:rPr>
        <w:t xml:space="preserve">I </w:t>
      </w:r>
      <w:r w:rsidR="005011C0">
        <w:rPr>
          <w:rFonts w:ascii="Century Gothic" w:hAnsi="Century Gothic"/>
          <w:lang w:val="pt-BR"/>
        </w:rPr>
        <w:t>–</w:t>
      </w:r>
      <w:r w:rsidRPr="00BF3656">
        <w:rPr>
          <w:rFonts w:ascii="Century Gothic" w:hAnsi="Century Gothic"/>
          <w:lang w:val="pt-BR"/>
        </w:rPr>
        <w:t xml:space="preserve"> </w:t>
      </w:r>
      <w:r w:rsidR="005011C0">
        <w:rPr>
          <w:rFonts w:ascii="Century Gothic" w:hAnsi="Century Gothic"/>
          <w:lang w:val="pt-BR"/>
        </w:rPr>
        <w:t>desentranhamento;</w:t>
      </w:r>
    </w:p>
    <w:p w14:paraId="5AB31407" w14:textId="77777777" w:rsidR="005011C0" w:rsidRDefault="005011C0" w:rsidP="00BF3656">
      <w:pPr>
        <w:pStyle w:val="PargrafodaLista"/>
        <w:ind w:left="1776"/>
        <w:rPr>
          <w:rFonts w:ascii="Century Gothic" w:hAnsi="Century Gothic"/>
          <w:lang w:val="pt-BR"/>
        </w:rPr>
      </w:pPr>
    </w:p>
    <w:p w14:paraId="6F2E8C58" w14:textId="5A835658" w:rsidR="008C0B58" w:rsidRPr="00BF3656" w:rsidRDefault="008C0B58" w:rsidP="00BF3656">
      <w:pPr>
        <w:pStyle w:val="PargrafodaLista"/>
        <w:ind w:left="1776"/>
        <w:rPr>
          <w:rFonts w:ascii="Century Gothic" w:hAnsi="Century Gothic"/>
          <w:lang w:val="pt-BR"/>
        </w:rPr>
      </w:pPr>
      <w:r w:rsidRPr="00BF3656">
        <w:rPr>
          <w:rFonts w:ascii="Century Gothic" w:hAnsi="Century Gothic"/>
          <w:lang w:val="pt-BR"/>
        </w:rPr>
        <w:t>II - extinção da representação, sem julgamento de mérito, se as provas em formatos não previstos no caput forem essenciais para a propositura da representação</w:t>
      </w:r>
      <w:r w:rsidR="005011C0">
        <w:rPr>
          <w:rFonts w:ascii="Century Gothic" w:hAnsi="Century Gothic"/>
          <w:lang w:val="pt-BR"/>
        </w:rPr>
        <w:t>, ou preclusão, quando aplicável</w:t>
      </w:r>
      <w:r w:rsidRPr="00BF3656">
        <w:rPr>
          <w:rFonts w:ascii="Century Gothic" w:hAnsi="Century Gothic"/>
          <w:lang w:val="pt-BR"/>
        </w:rPr>
        <w:t>.</w:t>
      </w:r>
    </w:p>
    <w:p w14:paraId="29EFE072" w14:textId="72824E0D" w:rsidR="008C0B58" w:rsidRPr="00BF3656" w:rsidRDefault="008C0B58" w:rsidP="00BF3656">
      <w:pPr>
        <w:pStyle w:val="PargrafodaLista"/>
        <w:ind w:left="1776"/>
        <w:rPr>
          <w:rFonts w:ascii="Century Gothic" w:hAnsi="Century Gothic"/>
          <w:lang w:val="pt-BR"/>
        </w:rPr>
      </w:pPr>
    </w:p>
    <w:p w14:paraId="0BF9445C" w14:textId="0B6FD133" w:rsidR="008C0B58" w:rsidRPr="00BF3656" w:rsidRDefault="00BF3656" w:rsidP="00BF3656">
      <w:pPr>
        <w:ind w:left="708" w:firstLine="708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§</w:t>
      </w:r>
      <w:r w:rsidR="008C0B58" w:rsidRPr="00BF3656">
        <w:rPr>
          <w:rFonts w:ascii="Century Gothic" w:hAnsi="Century Gothic"/>
          <w:lang w:val="pt-BR"/>
        </w:rPr>
        <w:t xml:space="preserve"> </w:t>
      </w:r>
      <w:r>
        <w:rPr>
          <w:rFonts w:ascii="Century Gothic" w:hAnsi="Century Gothic"/>
          <w:lang w:val="pt-BR"/>
        </w:rPr>
        <w:t>2º.</w:t>
      </w:r>
      <w:r w:rsidR="008C0B58" w:rsidRPr="00BF3656">
        <w:rPr>
          <w:rFonts w:ascii="Century Gothic" w:hAnsi="Century Gothic"/>
          <w:lang w:val="pt-BR"/>
        </w:rPr>
        <w:t xml:space="preserve"> – Se não cumprido o prazo previsto no Parágrafo Primeiro, exclusivamente na hipótese de estar representado por advogado, a extinção do processo sem julgamento de mérito deverá ser precedida de intimação para o(s) autor(es) da representação cumprir(em) as disposições do Artigo 1º e </w:t>
      </w:r>
      <w:r w:rsidR="008C0B58" w:rsidRPr="00BF3656">
        <w:rPr>
          <w:rFonts w:ascii="Century Gothic" w:hAnsi="Century Gothic"/>
          <w:i/>
          <w:lang w:val="pt-BR"/>
        </w:rPr>
        <w:t>caput</w:t>
      </w:r>
      <w:r w:rsidR="008C0B58" w:rsidRPr="00BF3656">
        <w:rPr>
          <w:rFonts w:ascii="Century Gothic" w:hAnsi="Century Gothic"/>
          <w:lang w:val="pt-BR"/>
        </w:rPr>
        <w:t xml:space="preserve"> do Artigo 2º. </w:t>
      </w:r>
    </w:p>
    <w:p w14:paraId="681B0996" w14:textId="704BAD7C" w:rsidR="00276B64" w:rsidRPr="00BF3656" w:rsidRDefault="00276B64" w:rsidP="00BF3656">
      <w:pPr>
        <w:ind w:left="708" w:firstLine="708"/>
        <w:rPr>
          <w:rFonts w:ascii="Century Gothic" w:hAnsi="Century Gothic"/>
          <w:lang w:val="pt-BR"/>
        </w:rPr>
      </w:pPr>
    </w:p>
    <w:p w14:paraId="022C4660" w14:textId="0CC825B7" w:rsidR="00276B64" w:rsidRPr="00BF3656" w:rsidRDefault="00276B64" w:rsidP="00BF3656">
      <w:pPr>
        <w:ind w:left="708" w:firstLine="708"/>
        <w:rPr>
          <w:rFonts w:ascii="Century Gothic" w:hAnsi="Century Gothic"/>
          <w:lang w:val="pt-BR"/>
        </w:rPr>
      </w:pPr>
      <w:r w:rsidRPr="00BF3656">
        <w:rPr>
          <w:rFonts w:ascii="Century Gothic" w:hAnsi="Century Gothic"/>
          <w:lang w:val="pt-BR"/>
        </w:rPr>
        <w:t>Artigo 3º. – As petições subscritas por advogados deverão ser assinadas digitalmente, com a utilização do assinador de sua preferência, desde que no arquivo PDF gerado se possa averiguar a subscrição no Painel de Assinaturas.</w:t>
      </w:r>
    </w:p>
    <w:p w14:paraId="700B6E82" w14:textId="019B655F" w:rsidR="00276B64" w:rsidRPr="00BF3656" w:rsidRDefault="00276B64" w:rsidP="00BF3656">
      <w:pPr>
        <w:ind w:left="708" w:firstLine="708"/>
        <w:rPr>
          <w:rFonts w:ascii="Century Gothic" w:hAnsi="Century Gothic"/>
          <w:lang w:val="pt-BR"/>
        </w:rPr>
      </w:pPr>
    </w:p>
    <w:p w14:paraId="7C34E013" w14:textId="77777777" w:rsidR="005011C0" w:rsidRDefault="005011C0" w:rsidP="005011C0">
      <w:pPr>
        <w:ind w:left="708" w:firstLine="708"/>
        <w:rPr>
          <w:rFonts w:ascii="Century Gothic" w:hAnsi="Century Gothic"/>
          <w:lang w:val="pt-BR"/>
        </w:rPr>
      </w:pPr>
      <w:r w:rsidRPr="00BF3656">
        <w:rPr>
          <w:rFonts w:ascii="Century Gothic" w:hAnsi="Century Gothic"/>
          <w:lang w:val="pt-BR"/>
        </w:rPr>
        <w:t xml:space="preserve">Artigo </w:t>
      </w:r>
      <w:r>
        <w:rPr>
          <w:rFonts w:ascii="Century Gothic" w:hAnsi="Century Gothic"/>
          <w:lang w:val="pt-BR"/>
        </w:rPr>
        <w:t>4</w:t>
      </w:r>
      <w:r w:rsidRPr="00BF3656">
        <w:rPr>
          <w:rFonts w:ascii="Century Gothic" w:hAnsi="Century Gothic"/>
          <w:lang w:val="pt-BR"/>
        </w:rPr>
        <w:t xml:space="preserve">º. – </w:t>
      </w:r>
      <w:r>
        <w:rPr>
          <w:rFonts w:ascii="Century Gothic" w:hAnsi="Century Gothic"/>
          <w:lang w:val="pt-BR"/>
        </w:rPr>
        <w:t>É de exclusiva responsabilidade das partes e interessados verificar a legibilidade e funcionalidade dos arquivos submetidos a Iskcon Justiça.</w:t>
      </w:r>
    </w:p>
    <w:p w14:paraId="13853F07" w14:textId="77777777" w:rsidR="005011C0" w:rsidRDefault="005011C0" w:rsidP="005011C0">
      <w:pPr>
        <w:ind w:left="708" w:firstLine="708"/>
        <w:rPr>
          <w:rFonts w:ascii="Century Gothic" w:hAnsi="Century Gothic"/>
          <w:lang w:val="pt-BR"/>
        </w:rPr>
      </w:pPr>
    </w:p>
    <w:p w14:paraId="79CFA869" w14:textId="77777777" w:rsidR="005011C0" w:rsidRDefault="005011C0" w:rsidP="005011C0">
      <w:pPr>
        <w:ind w:left="708" w:firstLine="708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lastRenderedPageBreak/>
        <w:t>Parágrafo Único – Ao verificar que algum documento juntado não esteja legível ou não possa ser aberto, o julgador dará prazo de 48 horas para a parte ou interessado substituí-lo por outro que possa ser processado, sob pena de:</w:t>
      </w:r>
    </w:p>
    <w:p w14:paraId="2E7CBF2E" w14:textId="77777777" w:rsidR="005011C0" w:rsidRDefault="005011C0" w:rsidP="005011C0">
      <w:pPr>
        <w:ind w:left="708" w:firstLine="708"/>
        <w:rPr>
          <w:rFonts w:ascii="Century Gothic" w:hAnsi="Century Gothic"/>
          <w:lang w:val="pt-BR"/>
        </w:rPr>
      </w:pPr>
    </w:p>
    <w:p w14:paraId="02BF0515" w14:textId="77777777" w:rsidR="005011C0" w:rsidRDefault="005011C0" w:rsidP="005011C0">
      <w:pPr>
        <w:pStyle w:val="PargrafodaLista"/>
        <w:ind w:left="1776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I – desentranhamento;</w:t>
      </w:r>
    </w:p>
    <w:p w14:paraId="140F154F" w14:textId="77777777" w:rsidR="005011C0" w:rsidRPr="00BF3656" w:rsidRDefault="005011C0" w:rsidP="005011C0">
      <w:pPr>
        <w:pStyle w:val="PargrafodaLista"/>
        <w:ind w:left="1776"/>
        <w:rPr>
          <w:rFonts w:ascii="Century Gothic" w:hAnsi="Century Gothic"/>
          <w:lang w:val="pt-BR"/>
        </w:rPr>
      </w:pPr>
    </w:p>
    <w:p w14:paraId="21B135E4" w14:textId="77777777" w:rsidR="005011C0" w:rsidRPr="005011C0" w:rsidRDefault="005011C0" w:rsidP="005011C0">
      <w:pPr>
        <w:pStyle w:val="PargrafodaLista"/>
        <w:ind w:left="1776"/>
        <w:rPr>
          <w:rFonts w:ascii="Century Gothic" w:hAnsi="Century Gothic"/>
          <w:lang w:val="pt-BR"/>
        </w:rPr>
      </w:pPr>
      <w:r w:rsidRPr="00BF3656">
        <w:rPr>
          <w:rFonts w:ascii="Century Gothic" w:hAnsi="Century Gothic"/>
          <w:lang w:val="pt-BR"/>
        </w:rPr>
        <w:t xml:space="preserve">II - extinção da representação, sem julgamento de mérito, se </w:t>
      </w:r>
      <w:r>
        <w:rPr>
          <w:rFonts w:ascii="Century Gothic" w:hAnsi="Century Gothic"/>
          <w:lang w:val="pt-BR"/>
        </w:rPr>
        <w:t xml:space="preserve">os documentos ilegíveis ou não operacionais </w:t>
      </w:r>
      <w:r w:rsidRPr="00BF3656">
        <w:rPr>
          <w:rFonts w:ascii="Century Gothic" w:hAnsi="Century Gothic"/>
          <w:lang w:val="pt-BR"/>
        </w:rPr>
        <w:t>forem essenciais para a propositura da representação</w:t>
      </w:r>
      <w:r>
        <w:rPr>
          <w:rFonts w:ascii="Century Gothic" w:hAnsi="Century Gothic"/>
          <w:lang w:val="pt-BR"/>
        </w:rPr>
        <w:t>, ou preclusão, quando aplicável</w:t>
      </w:r>
      <w:r w:rsidRPr="005011C0">
        <w:rPr>
          <w:rFonts w:ascii="Century Gothic" w:hAnsi="Century Gothic"/>
          <w:lang w:val="pt-BR"/>
        </w:rPr>
        <w:t>.</w:t>
      </w:r>
    </w:p>
    <w:p w14:paraId="47B7D292" w14:textId="77777777" w:rsidR="005011C0" w:rsidRDefault="005011C0" w:rsidP="00BF3656">
      <w:pPr>
        <w:ind w:left="708" w:firstLine="708"/>
        <w:rPr>
          <w:rFonts w:ascii="Century Gothic" w:hAnsi="Century Gothic"/>
          <w:lang w:val="pt-BR"/>
        </w:rPr>
      </w:pPr>
    </w:p>
    <w:p w14:paraId="486DF996" w14:textId="266D3C87" w:rsidR="00276B64" w:rsidRPr="00BF3656" w:rsidRDefault="00276B64" w:rsidP="00BF3656">
      <w:pPr>
        <w:ind w:left="708" w:firstLine="708"/>
        <w:rPr>
          <w:rFonts w:ascii="Century Gothic" w:hAnsi="Century Gothic"/>
          <w:lang w:val="pt-BR"/>
        </w:rPr>
      </w:pPr>
      <w:r w:rsidRPr="00BF3656">
        <w:rPr>
          <w:rFonts w:ascii="Century Gothic" w:hAnsi="Century Gothic"/>
          <w:lang w:val="pt-BR"/>
        </w:rPr>
        <w:t xml:space="preserve">Artigo </w:t>
      </w:r>
      <w:r w:rsidR="005011C0">
        <w:rPr>
          <w:rFonts w:ascii="Century Gothic" w:hAnsi="Century Gothic"/>
          <w:lang w:val="pt-BR"/>
        </w:rPr>
        <w:t>5</w:t>
      </w:r>
      <w:r w:rsidRPr="00BF3656">
        <w:rPr>
          <w:rFonts w:ascii="Century Gothic" w:hAnsi="Century Gothic"/>
          <w:lang w:val="pt-BR"/>
        </w:rPr>
        <w:t>º. – No formulário de representação constarão informações, a título de mera indicação, sem responsabilidade de funcionalidade, sobre como as partes e interessados poderão converter os arquivos para os formatos indicados no Artigo 2º, bem como assinar os documentos em formato PDF.</w:t>
      </w:r>
    </w:p>
    <w:p w14:paraId="657AE3F8" w14:textId="36889A2E" w:rsidR="008C0B58" w:rsidRPr="00BF3656" w:rsidRDefault="008C0B58" w:rsidP="00BF3656">
      <w:pPr>
        <w:ind w:left="708" w:firstLine="708"/>
        <w:rPr>
          <w:rFonts w:ascii="Century Gothic" w:hAnsi="Century Gothic"/>
          <w:lang w:val="pt-BR"/>
        </w:rPr>
      </w:pPr>
    </w:p>
    <w:p w14:paraId="318F9E92" w14:textId="33B1ABBB" w:rsidR="008C0B58" w:rsidRPr="00BF3656" w:rsidRDefault="005011C0" w:rsidP="00BF3656">
      <w:pPr>
        <w:ind w:left="708" w:firstLine="708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 xml:space="preserve">Artigo 6º. - </w:t>
      </w:r>
      <w:r w:rsidR="008C0B58" w:rsidRPr="00BF3656">
        <w:rPr>
          <w:rFonts w:ascii="Century Gothic" w:hAnsi="Century Gothic"/>
          <w:lang w:val="pt-BR"/>
        </w:rPr>
        <w:t>Cópia da presente portaria regimental deverá ser carregada na seção de arquivos de cada representação ou recurso dirigido a Iskcon Justiça</w:t>
      </w:r>
      <w:r w:rsidR="00BF3656">
        <w:rPr>
          <w:rFonts w:ascii="Century Gothic" w:hAnsi="Century Gothic"/>
          <w:lang w:val="pt-BR"/>
        </w:rPr>
        <w:t>, bem como acompanhar os mandados de citação</w:t>
      </w:r>
      <w:r w:rsidR="008C0B58" w:rsidRPr="00BF3656">
        <w:rPr>
          <w:rFonts w:ascii="Century Gothic" w:hAnsi="Century Gothic"/>
          <w:lang w:val="pt-BR"/>
        </w:rPr>
        <w:t>.</w:t>
      </w:r>
    </w:p>
    <w:p w14:paraId="62939B8E" w14:textId="53C37BF7" w:rsidR="00276B64" w:rsidRPr="00BF3656" w:rsidRDefault="00276B64" w:rsidP="00BF3656">
      <w:pPr>
        <w:ind w:left="708" w:firstLine="708"/>
        <w:rPr>
          <w:rFonts w:ascii="Century Gothic" w:hAnsi="Century Gothic"/>
          <w:lang w:val="pt-BR"/>
        </w:rPr>
      </w:pPr>
    </w:p>
    <w:p w14:paraId="0D7791BE" w14:textId="39B8774E" w:rsidR="00276B64" w:rsidRPr="00BF3656" w:rsidRDefault="00276B64" w:rsidP="00BF3656">
      <w:pPr>
        <w:ind w:left="708" w:firstLine="708"/>
        <w:rPr>
          <w:rFonts w:ascii="Century Gothic" w:hAnsi="Century Gothic"/>
          <w:lang w:val="pt-BR"/>
        </w:rPr>
      </w:pPr>
      <w:r w:rsidRPr="00BF3656">
        <w:rPr>
          <w:rFonts w:ascii="Century Gothic" w:hAnsi="Century Gothic"/>
          <w:lang w:val="pt-BR"/>
        </w:rPr>
        <w:t xml:space="preserve">Esta portaria entrará em vigor em </w:t>
      </w:r>
      <w:r w:rsidR="00EB3EFF">
        <w:rPr>
          <w:rFonts w:ascii="Century Gothic" w:hAnsi="Century Gothic"/>
          <w:lang w:val="pt-BR"/>
        </w:rPr>
        <w:t>20 de junho</w:t>
      </w:r>
      <w:r w:rsidRPr="00BF3656">
        <w:rPr>
          <w:rFonts w:ascii="Century Gothic" w:hAnsi="Century Gothic"/>
          <w:lang w:val="pt-BR"/>
        </w:rPr>
        <w:t xml:space="preserve"> de 2018.</w:t>
      </w:r>
    </w:p>
    <w:p w14:paraId="4447E453" w14:textId="150F1BE5" w:rsidR="00276B64" w:rsidRPr="00BF3656" w:rsidRDefault="00276B64" w:rsidP="00BF3656">
      <w:pPr>
        <w:ind w:left="708" w:firstLine="708"/>
        <w:rPr>
          <w:rFonts w:ascii="Century Gothic" w:hAnsi="Century Gothic"/>
          <w:lang w:val="pt-BR"/>
        </w:rPr>
      </w:pPr>
    </w:p>
    <w:p w14:paraId="7FADEE90" w14:textId="4FDD055F" w:rsidR="00276B64" w:rsidRPr="00BF3656" w:rsidRDefault="00655819" w:rsidP="00BF3656">
      <w:pPr>
        <w:ind w:left="708" w:firstLine="708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São Bernardo do Campo,</w:t>
      </w:r>
      <w:bookmarkStart w:id="0" w:name="_GoBack"/>
      <w:bookmarkEnd w:id="0"/>
      <w:r w:rsidR="00276B64" w:rsidRPr="00BF3656">
        <w:rPr>
          <w:rFonts w:ascii="Century Gothic" w:hAnsi="Century Gothic"/>
          <w:lang w:val="pt-BR"/>
        </w:rPr>
        <w:t xml:space="preserve"> </w:t>
      </w:r>
      <w:r w:rsidR="00EB3EFF">
        <w:rPr>
          <w:rFonts w:ascii="Century Gothic" w:hAnsi="Century Gothic"/>
          <w:lang w:val="pt-BR"/>
        </w:rPr>
        <w:t>05</w:t>
      </w:r>
      <w:r w:rsidR="00276B64" w:rsidRPr="00BF3656">
        <w:rPr>
          <w:rFonts w:ascii="Century Gothic" w:hAnsi="Century Gothic"/>
          <w:lang w:val="pt-BR"/>
        </w:rPr>
        <w:t xml:space="preserve"> de </w:t>
      </w:r>
      <w:r w:rsidR="00EB3EFF">
        <w:rPr>
          <w:rFonts w:ascii="Century Gothic" w:hAnsi="Century Gothic"/>
          <w:lang w:val="pt-BR"/>
        </w:rPr>
        <w:t>maio de</w:t>
      </w:r>
      <w:r w:rsidR="00276B64" w:rsidRPr="00BF3656">
        <w:rPr>
          <w:rFonts w:ascii="Century Gothic" w:hAnsi="Century Gothic"/>
          <w:lang w:val="pt-BR"/>
        </w:rPr>
        <w:t xml:space="preserve"> 2018.</w:t>
      </w:r>
    </w:p>
    <w:p w14:paraId="188DA2A7" w14:textId="0CA592F3" w:rsidR="00276B64" w:rsidRPr="00BF3656" w:rsidRDefault="00276B64" w:rsidP="00BF3656">
      <w:pPr>
        <w:ind w:left="708" w:firstLine="708"/>
        <w:rPr>
          <w:rFonts w:ascii="Century Gothic" w:hAnsi="Century Gothic"/>
          <w:lang w:val="pt-BR"/>
        </w:rPr>
      </w:pPr>
    </w:p>
    <w:p w14:paraId="4703232F" w14:textId="5E6990AC" w:rsidR="00276B64" w:rsidRPr="00BF3656" w:rsidRDefault="00276B64" w:rsidP="00BF3656">
      <w:pPr>
        <w:ind w:left="708" w:firstLine="708"/>
        <w:rPr>
          <w:rFonts w:ascii="Century Gothic" w:hAnsi="Century Gothic"/>
          <w:lang w:val="pt-BR"/>
        </w:rPr>
      </w:pPr>
    </w:p>
    <w:p w14:paraId="1431301E" w14:textId="77777777" w:rsidR="005011C0" w:rsidRDefault="00BF3656" w:rsidP="00BF3656">
      <w:pPr>
        <w:ind w:left="708" w:firstLine="708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 xml:space="preserve">Advaya Dasa </w:t>
      </w:r>
    </w:p>
    <w:p w14:paraId="41EA61EE" w14:textId="4CA294BF" w:rsidR="00276B64" w:rsidRDefault="00BF3656" w:rsidP="00BF3656">
      <w:pPr>
        <w:ind w:left="708" w:firstLine="708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(José Adailton Miranda Cavalcante)</w:t>
      </w:r>
    </w:p>
    <w:p w14:paraId="15757591" w14:textId="3F0BD781" w:rsidR="00BF3656" w:rsidRPr="00BF3656" w:rsidRDefault="00BF3656" w:rsidP="00BF3656">
      <w:pPr>
        <w:ind w:left="708" w:firstLine="708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Presidente</w:t>
      </w:r>
    </w:p>
    <w:p w14:paraId="418C8F9B" w14:textId="77777777" w:rsidR="00276B64" w:rsidRPr="00BF3656" w:rsidRDefault="00276B64" w:rsidP="00BF3656">
      <w:pPr>
        <w:ind w:left="708" w:firstLine="708"/>
        <w:rPr>
          <w:rFonts w:ascii="Century Gothic" w:hAnsi="Century Gothic"/>
          <w:lang w:val="pt-BR"/>
        </w:rPr>
      </w:pPr>
    </w:p>
    <w:sectPr w:rsidR="00276B64" w:rsidRPr="00BF3656" w:rsidSect="005F6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284" w:footer="851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62534" w14:textId="77777777" w:rsidR="007A711B" w:rsidRDefault="007A711B" w:rsidP="00D518D9">
      <w:r>
        <w:separator/>
      </w:r>
    </w:p>
  </w:endnote>
  <w:endnote w:type="continuationSeparator" w:id="0">
    <w:p w14:paraId="09BA0270" w14:textId="77777777" w:rsidR="007A711B" w:rsidRDefault="007A711B" w:rsidP="00D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0856" w14:textId="77777777" w:rsidR="00F90D28" w:rsidRDefault="00F90D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A0CD" w14:textId="77777777" w:rsidR="00F90D28" w:rsidRDefault="00F90D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5E06" w14:textId="77777777" w:rsidR="00F90D28" w:rsidRDefault="00F90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31479" w14:textId="77777777" w:rsidR="007A711B" w:rsidRDefault="007A711B" w:rsidP="00D518D9">
      <w:r>
        <w:separator/>
      </w:r>
    </w:p>
  </w:footnote>
  <w:footnote w:type="continuationSeparator" w:id="0">
    <w:p w14:paraId="298F1731" w14:textId="77777777" w:rsidR="007A711B" w:rsidRDefault="007A711B" w:rsidP="00D5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5C9C" w14:textId="77777777" w:rsidR="00F90D28" w:rsidRDefault="00F90D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0EEE7" w14:textId="77777777" w:rsidR="00F90D28" w:rsidRPr="00810112" w:rsidRDefault="00F90D28" w:rsidP="005F69A4">
    <w:r>
      <w:rPr>
        <w:sz w:val="32"/>
        <w:szCs w:val="32"/>
      </w:rPr>
      <w:t xml:space="preserve">                                                                                                     </w:t>
    </w:r>
    <w:r w:rsidRPr="00810112">
      <w:t xml:space="preserve"> </w:t>
    </w:r>
    <w:r w:rsidRPr="00810112">
      <w:rPr>
        <w:noProof/>
        <w:lang w:val="pt-BR" w:eastAsia="pt-BR"/>
      </w:rPr>
      <w:drawing>
        <wp:inline distT="0" distB="0" distL="0" distR="0" wp14:anchorId="75805EE7" wp14:editId="58C5BB94">
          <wp:extent cx="914400" cy="666750"/>
          <wp:effectExtent l="19050" t="0" r="0" b="0"/>
          <wp:docPr id="1" name="I39_img" descr="http://www.iskconjustica.org/resources/Prabhupada%20%28invertido%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39_img" descr="http://www.iskconjustica.org/resources/Prabhupada%20%28invertido%2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79BD34" w14:textId="77777777" w:rsidR="00F90D28" w:rsidRDefault="00F90D28" w:rsidP="005F69A4">
    <w:pPr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ISKCON JUSTIÇA</w:t>
    </w:r>
  </w:p>
  <w:p w14:paraId="2F5C50F4" w14:textId="77777777" w:rsidR="00F90D28" w:rsidRDefault="00F90D28" w:rsidP="005F69A4">
    <w:pPr>
      <w:ind w:left="6372"/>
      <w:rPr>
        <w:i/>
      </w:rPr>
    </w:pPr>
    <w:r>
      <w:rPr>
        <w:i/>
      </w:rPr>
      <w:t xml:space="preserve">              </w:t>
    </w:r>
    <w:r w:rsidRPr="00C21F5C">
      <w:rPr>
        <w:i/>
      </w:rPr>
      <w:t>CGB da Iskcon do Brasil</w:t>
    </w:r>
  </w:p>
  <w:p w14:paraId="039A6B0C" w14:textId="77777777" w:rsidR="00E830C9" w:rsidRDefault="00E830C9" w:rsidP="00E830C9">
    <w:pPr>
      <w:ind w:left="5664" w:firstLine="708"/>
      <w:jc w:val="center"/>
      <w:rPr>
        <w:rFonts w:cstheme="minorHAnsi"/>
      </w:rPr>
    </w:pPr>
    <w:r w:rsidRPr="00E830C9">
      <w:rPr>
        <w:rFonts w:cstheme="minorHAnsi"/>
      </w:rPr>
      <w:t>Acarya-fundador:</w:t>
    </w:r>
  </w:p>
  <w:p w14:paraId="56096CFF" w14:textId="77777777" w:rsidR="00E830C9" w:rsidRDefault="00E830C9" w:rsidP="00E830C9">
    <w:pPr>
      <w:jc w:val="center"/>
      <w:rPr>
        <w:rFonts w:cstheme="minorHAnsi"/>
      </w:rPr>
    </w:pPr>
    <w:r w:rsidRPr="00E830C9">
      <w:rPr>
        <w:rFonts w:cstheme="minorHAnsi"/>
      </w:rPr>
      <w:t xml:space="preserve"> 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 w:rsidRPr="00E830C9">
      <w:rPr>
        <w:rFonts w:cstheme="minorHAnsi"/>
      </w:rPr>
      <w:t>Sua Divina Graça</w:t>
    </w:r>
  </w:p>
  <w:p w14:paraId="42A750F9" w14:textId="77777777" w:rsidR="00E830C9" w:rsidRPr="00E830C9" w:rsidRDefault="00E830C9" w:rsidP="00E830C9">
    <w:pPr>
      <w:ind w:left="708" w:firstLine="708"/>
      <w:jc w:val="center"/>
      <w:rPr>
        <w:rFonts w:cstheme="minorHAnsi"/>
      </w:rPr>
    </w:pPr>
    <w:r w:rsidRPr="00E830C9">
      <w:rPr>
        <w:rFonts w:cstheme="minorHAnsi"/>
      </w:rPr>
      <w:t xml:space="preserve"> 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 w:rsidRPr="00E830C9">
      <w:rPr>
        <w:rFonts w:cstheme="minorHAnsi"/>
      </w:rPr>
      <w:t>A.C. Bhaktivedanta Swami Prabhupada</w:t>
    </w:r>
  </w:p>
  <w:p w14:paraId="27DA2E3C" w14:textId="77777777" w:rsidR="00E830C9" w:rsidRPr="00C21F5C" w:rsidRDefault="00E830C9" w:rsidP="005F69A4">
    <w:pPr>
      <w:ind w:left="6372"/>
      <w:rPr>
        <w:i/>
      </w:rPr>
    </w:pPr>
  </w:p>
  <w:p w14:paraId="782C7C19" w14:textId="77777777" w:rsidR="00F90D28" w:rsidRDefault="00F90D28">
    <w:pPr>
      <w:pStyle w:val="Cabealho"/>
    </w:pPr>
  </w:p>
  <w:p w14:paraId="5DA1D626" w14:textId="77777777" w:rsidR="00F90D28" w:rsidRDefault="00F90D2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908C5" w14:textId="77777777" w:rsidR="00F90D28" w:rsidRDefault="00F90D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35557"/>
    <w:multiLevelType w:val="hybridMultilevel"/>
    <w:tmpl w:val="614E6D38"/>
    <w:lvl w:ilvl="0" w:tplc="7CA441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drawingGridHorizontalSpacing w:val="130"/>
  <w:drawingGridVerticalSpacing w:val="17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D9"/>
    <w:rsid w:val="000027DC"/>
    <w:rsid w:val="0000627C"/>
    <w:rsid w:val="00010C74"/>
    <w:rsid w:val="00011BD1"/>
    <w:rsid w:val="0002115B"/>
    <w:rsid w:val="0002331E"/>
    <w:rsid w:val="00027A15"/>
    <w:rsid w:val="00030AA2"/>
    <w:rsid w:val="00041978"/>
    <w:rsid w:val="000432AC"/>
    <w:rsid w:val="000440F0"/>
    <w:rsid w:val="000605E5"/>
    <w:rsid w:val="000625DB"/>
    <w:rsid w:val="0006267A"/>
    <w:rsid w:val="00065881"/>
    <w:rsid w:val="000661B1"/>
    <w:rsid w:val="0007375E"/>
    <w:rsid w:val="000A717D"/>
    <w:rsid w:val="000B031B"/>
    <w:rsid w:val="000B18DF"/>
    <w:rsid w:val="000B49F7"/>
    <w:rsid w:val="000C0F32"/>
    <w:rsid w:val="000C224F"/>
    <w:rsid w:val="000C64B1"/>
    <w:rsid w:val="000D76BE"/>
    <w:rsid w:val="000E1CA7"/>
    <w:rsid w:val="000E4300"/>
    <w:rsid w:val="000F49D1"/>
    <w:rsid w:val="000F51C6"/>
    <w:rsid w:val="000F67EA"/>
    <w:rsid w:val="000F77F1"/>
    <w:rsid w:val="00104AC8"/>
    <w:rsid w:val="001079C3"/>
    <w:rsid w:val="00107FD8"/>
    <w:rsid w:val="0011278B"/>
    <w:rsid w:val="00113216"/>
    <w:rsid w:val="00114EB8"/>
    <w:rsid w:val="00116A95"/>
    <w:rsid w:val="00121171"/>
    <w:rsid w:val="00127955"/>
    <w:rsid w:val="00137449"/>
    <w:rsid w:val="00140857"/>
    <w:rsid w:val="00142929"/>
    <w:rsid w:val="00143770"/>
    <w:rsid w:val="001570AB"/>
    <w:rsid w:val="00163B1C"/>
    <w:rsid w:val="001710D8"/>
    <w:rsid w:val="00172258"/>
    <w:rsid w:val="00174DD5"/>
    <w:rsid w:val="00181144"/>
    <w:rsid w:val="00192877"/>
    <w:rsid w:val="00194BE9"/>
    <w:rsid w:val="00197E67"/>
    <w:rsid w:val="001B2EFE"/>
    <w:rsid w:val="001B4C60"/>
    <w:rsid w:val="001B54E4"/>
    <w:rsid w:val="001C5811"/>
    <w:rsid w:val="001D11DF"/>
    <w:rsid w:val="001D4330"/>
    <w:rsid w:val="001D464C"/>
    <w:rsid w:val="001D4EDF"/>
    <w:rsid w:val="001E580B"/>
    <w:rsid w:val="001F33BB"/>
    <w:rsid w:val="001F39B8"/>
    <w:rsid w:val="001F75F7"/>
    <w:rsid w:val="002205A3"/>
    <w:rsid w:val="002238E9"/>
    <w:rsid w:val="00227176"/>
    <w:rsid w:val="002310EE"/>
    <w:rsid w:val="0023287B"/>
    <w:rsid w:val="00241D2E"/>
    <w:rsid w:val="00242882"/>
    <w:rsid w:val="00254B78"/>
    <w:rsid w:val="002615A1"/>
    <w:rsid w:val="00261995"/>
    <w:rsid w:val="00276B64"/>
    <w:rsid w:val="0028395A"/>
    <w:rsid w:val="00291D3F"/>
    <w:rsid w:val="00293BF2"/>
    <w:rsid w:val="00294616"/>
    <w:rsid w:val="002A0738"/>
    <w:rsid w:val="002A47DF"/>
    <w:rsid w:val="002A731E"/>
    <w:rsid w:val="002B27E3"/>
    <w:rsid w:val="002C10D2"/>
    <w:rsid w:val="002C55B3"/>
    <w:rsid w:val="002C7159"/>
    <w:rsid w:val="002D39EE"/>
    <w:rsid w:val="002D4013"/>
    <w:rsid w:val="002D5821"/>
    <w:rsid w:val="002D6A9D"/>
    <w:rsid w:val="002D79A7"/>
    <w:rsid w:val="002E04ED"/>
    <w:rsid w:val="002E56CB"/>
    <w:rsid w:val="002E7705"/>
    <w:rsid w:val="002F16D4"/>
    <w:rsid w:val="002F3078"/>
    <w:rsid w:val="002F3842"/>
    <w:rsid w:val="002F484E"/>
    <w:rsid w:val="002F54A4"/>
    <w:rsid w:val="002F5A5B"/>
    <w:rsid w:val="002F5CDF"/>
    <w:rsid w:val="00300262"/>
    <w:rsid w:val="0031008F"/>
    <w:rsid w:val="00311AC5"/>
    <w:rsid w:val="00317B7C"/>
    <w:rsid w:val="003220A5"/>
    <w:rsid w:val="0032462D"/>
    <w:rsid w:val="00326E2E"/>
    <w:rsid w:val="003330A5"/>
    <w:rsid w:val="003374CF"/>
    <w:rsid w:val="0034134E"/>
    <w:rsid w:val="0034171B"/>
    <w:rsid w:val="0034258A"/>
    <w:rsid w:val="00343F0C"/>
    <w:rsid w:val="00344069"/>
    <w:rsid w:val="003501B5"/>
    <w:rsid w:val="003552D2"/>
    <w:rsid w:val="0035559B"/>
    <w:rsid w:val="00356A94"/>
    <w:rsid w:val="003709CF"/>
    <w:rsid w:val="00372F23"/>
    <w:rsid w:val="0037748D"/>
    <w:rsid w:val="00381E8A"/>
    <w:rsid w:val="00391E16"/>
    <w:rsid w:val="003927CF"/>
    <w:rsid w:val="00395E9D"/>
    <w:rsid w:val="003A2EB6"/>
    <w:rsid w:val="003A3338"/>
    <w:rsid w:val="003B42EA"/>
    <w:rsid w:val="003B75FD"/>
    <w:rsid w:val="003C3F59"/>
    <w:rsid w:val="003C7F09"/>
    <w:rsid w:val="003C7FB9"/>
    <w:rsid w:val="003E1575"/>
    <w:rsid w:val="003E5EDB"/>
    <w:rsid w:val="003E73E1"/>
    <w:rsid w:val="003F21EC"/>
    <w:rsid w:val="003F2A31"/>
    <w:rsid w:val="00400E8E"/>
    <w:rsid w:val="00403584"/>
    <w:rsid w:val="00406B3F"/>
    <w:rsid w:val="004167D1"/>
    <w:rsid w:val="00420F9E"/>
    <w:rsid w:val="004220DE"/>
    <w:rsid w:val="004231AE"/>
    <w:rsid w:val="004313BF"/>
    <w:rsid w:val="004315BF"/>
    <w:rsid w:val="0043680E"/>
    <w:rsid w:val="00437E41"/>
    <w:rsid w:val="0045045B"/>
    <w:rsid w:val="00450EC0"/>
    <w:rsid w:val="0045413E"/>
    <w:rsid w:val="004562B8"/>
    <w:rsid w:val="004614AF"/>
    <w:rsid w:val="00462CDB"/>
    <w:rsid w:val="004633C9"/>
    <w:rsid w:val="00464ED2"/>
    <w:rsid w:val="0047134E"/>
    <w:rsid w:val="0047763B"/>
    <w:rsid w:val="00477CC6"/>
    <w:rsid w:val="00481FFD"/>
    <w:rsid w:val="004847AD"/>
    <w:rsid w:val="00494581"/>
    <w:rsid w:val="00495862"/>
    <w:rsid w:val="004A056F"/>
    <w:rsid w:val="004A7B1C"/>
    <w:rsid w:val="004B297D"/>
    <w:rsid w:val="004B3B08"/>
    <w:rsid w:val="004C2894"/>
    <w:rsid w:val="004C6EE5"/>
    <w:rsid w:val="004C757E"/>
    <w:rsid w:val="004D3DD2"/>
    <w:rsid w:val="004D6E6E"/>
    <w:rsid w:val="004E07B6"/>
    <w:rsid w:val="004E3695"/>
    <w:rsid w:val="004E3E56"/>
    <w:rsid w:val="004E53B6"/>
    <w:rsid w:val="004F3A30"/>
    <w:rsid w:val="004F5017"/>
    <w:rsid w:val="004F52CA"/>
    <w:rsid w:val="005011C0"/>
    <w:rsid w:val="00503DC3"/>
    <w:rsid w:val="00504F99"/>
    <w:rsid w:val="00506294"/>
    <w:rsid w:val="00512002"/>
    <w:rsid w:val="00513270"/>
    <w:rsid w:val="00516204"/>
    <w:rsid w:val="005203EB"/>
    <w:rsid w:val="00520784"/>
    <w:rsid w:val="00521071"/>
    <w:rsid w:val="00537026"/>
    <w:rsid w:val="00537BE9"/>
    <w:rsid w:val="0054112D"/>
    <w:rsid w:val="005421BE"/>
    <w:rsid w:val="005557BD"/>
    <w:rsid w:val="005600F7"/>
    <w:rsid w:val="0056174A"/>
    <w:rsid w:val="00562921"/>
    <w:rsid w:val="0056366B"/>
    <w:rsid w:val="00567D31"/>
    <w:rsid w:val="005820FD"/>
    <w:rsid w:val="00591FAC"/>
    <w:rsid w:val="005935D1"/>
    <w:rsid w:val="005948CE"/>
    <w:rsid w:val="005A137E"/>
    <w:rsid w:val="005A46FE"/>
    <w:rsid w:val="005A6C45"/>
    <w:rsid w:val="005B2242"/>
    <w:rsid w:val="005D02EA"/>
    <w:rsid w:val="005D092A"/>
    <w:rsid w:val="005D30B0"/>
    <w:rsid w:val="005D6D64"/>
    <w:rsid w:val="005D6F67"/>
    <w:rsid w:val="005E2A8B"/>
    <w:rsid w:val="005F2D99"/>
    <w:rsid w:val="005F69A4"/>
    <w:rsid w:val="00600569"/>
    <w:rsid w:val="00605142"/>
    <w:rsid w:val="00606B1C"/>
    <w:rsid w:val="00613E6A"/>
    <w:rsid w:val="00615B11"/>
    <w:rsid w:val="00620321"/>
    <w:rsid w:val="00626CFA"/>
    <w:rsid w:val="0063074B"/>
    <w:rsid w:val="00630C11"/>
    <w:rsid w:val="006328FF"/>
    <w:rsid w:val="00641F74"/>
    <w:rsid w:val="006457BA"/>
    <w:rsid w:val="006549F1"/>
    <w:rsid w:val="00655819"/>
    <w:rsid w:val="00660233"/>
    <w:rsid w:val="00661A3A"/>
    <w:rsid w:val="00662354"/>
    <w:rsid w:val="00665951"/>
    <w:rsid w:val="00682D11"/>
    <w:rsid w:val="00685B0B"/>
    <w:rsid w:val="00686151"/>
    <w:rsid w:val="006A16FB"/>
    <w:rsid w:val="006A1793"/>
    <w:rsid w:val="006A18A7"/>
    <w:rsid w:val="006C055E"/>
    <w:rsid w:val="006D1020"/>
    <w:rsid w:val="006D5A70"/>
    <w:rsid w:val="006F5049"/>
    <w:rsid w:val="006F63A9"/>
    <w:rsid w:val="006F7F2B"/>
    <w:rsid w:val="00700550"/>
    <w:rsid w:val="007023E1"/>
    <w:rsid w:val="007168A5"/>
    <w:rsid w:val="00736013"/>
    <w:rsid w:val="00741349"/>
    <w:rsid w:val="00742DCD"/>
    <w:rsid w:val="00750AE7"/>
    <w:rsid w:val="0075272D"/>
    <w:rsid w:val="00756685"/>
    <w:rsid w:val="00764E4B"/>
    <w:rsid w:val="00766324"/>
    <w:rsid w:val="00772521"/>
    <w:rsid w:val="00780519"/>
    <w:rsid w:val="00781900"/>
    <w:rsid w:val="007834AD"/>
    <w:rsid w:val="007865CE"/>
    <w:rsid w:val="00792F24"/>
    <w:rsid w:val="00795D16"/>
    <w:rsid w:val="007961D9"/>
    <w:rsid w:val="007A711B"/>
    <w:rsid w:val="007C0673"/>
    <w:rsid w:val="007C1DDB"/>
    <w:rsid w:val="007C22EB"/>
    <w:rsid w:val="007D0073"/>
    <w:rsid w:val="007D0CCB"/>
    <w:rsid w:val="007D4A42"/>
    <w:rsid w:val="007E16D5"/>
    <w:rsid w:val="007E2EB7"/>
    <w:rsid w:val="007E60E1"/>
    <w:rsid w:val="007F2E7C"/>
    <w:rsid w:val="007F54E2"/>
    <w:rsid w:val="007F5B55"/>
    <w:rsid w:val="008004F3"/>
    <w:rsid w:val="00803220"/>
    <w:rsid w:val="00810112"/>
    <w:rsid w:val="008113B1"/>
    <w:rsid w:val="0081219D"/>
    <w:rsid w:val="008126B6"/>
    <w:rsid w:val="00813859"/>
    <w:rsid w:val="00816BAB"/>
    <w:rsid w:val="00816DD8"/>
    <w:rsid w:val="008202D2"/>
    <w:rsid w:val="00824C8F"/>
    <w:rsid w:val="0082537D"/>
    <w:rsid w:val="00825E9B"/>
    <w:rsid w:val="00827C8C"/>
    <w:rsid w:val="00830EB1"/>
    <w:rsid w:val="00831873"/>
    <w:rsid w:val="0083226B"/>
    <w:rsid w:val="008404F9"/>
    <w:rsid w:val="00842C75"/>
    <w:rsid w:val="00844305"/>
    <w:rsid w:val="008475A7"/>
    <w:rsid w:val="008512F7"/>
    <w:rsid w:val="00853C50"/>
    <w:rsid w:val="00860F02"/>
    <w:rsid w:val="00863F75"/>
    <w:rsid w:val="008646FB"/>
    <w:rsid w:val="008728FB"/>
    <w:rsid w:val="00873F47"/>
    <w:rsid w:val="00874476"/>
    <w:rsid w:val="00874851"/>
    <w:rsid w:val="00875DD9"/>
    <w:rsid w:val="00881E1F"/>
    <w:rsid w:val="0089464A"/>
    <w:rsid w:val="008A0B6E"/>
    <w:rsid w:val="008A287F"/>
    <w:rsid w:val="008A7155"/>
    <w:rsid w:val="008A7C8C"/>
    <w:rsid w:val="008B0922"/>
    <w:rsid w:val="008B0E40"/>
    <w:rsid w:val="008B3140"/>
    <w:rsid w:val="008B3FB5"/>
    <w:rsid w:val="008B54D7"/>
    <w:rsid w:val="008C0B58"/>
    <w:rsid w:val="008C7189"/>
    <w:rsid w:val="008D4594"/>
    <w:rsid w:val="008D622F"/>
    <w:rsid w:val="008E00E8"/>
    <w:rsid w:val="008E5DC6"/>
    <w:rsid w:val="008F0687"/>
    <w:rsid w:val="00902C14"/>
    <w:rsid w:val="00906E08"/>
    <w:rsid w:val="009070FF"/>
    <w:rsid w:val="0091500C"/>
    <w:rsid w:val="009161C5"/>
    <w:rsid w:val="00923149"/>
    <w:rsid w:val="009305EC"/>
    <w:rsid w:val="00931F75"/>
    <w:rsid w:val="00937071"/>
    <w:rsid w:val="009401F5"/>
    <w:rsid w:val="00940253"/>
    <w:rsid w:val="009424C4"/>
    <w:rsid w:val="00947852"/>
    <w:rsid w:val="00951815"/>
    <w:rsid w:val="00961351"/>
    <w:rsid w:val="00963401"/>
    <w:rsid w:val="00970957"/>
    <w:rsid w:val="00970B2A"/>
    <w:rsid w:val="00973083"/>
    <w:rsid w:val="00976A49"/>
    <w:rsid w:val="009805D0"/>
    <w:rsid w:val="00980E98"/>
    <w:rsid w:val="009861EB"/>
    <w:rsid w:val="009873BD"/>
    <w:rsid w:val="0099177B"/>
    <w:rsid w:val="00993E6D"/>
    <w:rsid w:val="009A3616"/>
    <w:rsid w:val="009A55B0"/>
    <w:rsid w:val="009A7766"/>
    <w:rsid w:val="009B039D"/>
    <w:rsid w:val="009B135F"/>
    <w:rsid w:val="009B3F57"/>
    <w:rsid w:val="009C2F08"/>
    <w:rsid w:val="009C4BD9"/>
    <w:rsid w:val="009C63BC"/>
    <w:rsid w:val="009C7C9F"/>
    <w:rsid w:val="009D1C9C"/>
    <w:rsid w:val="009E13F8"/>
    <w:rsid w:val="009E31EB"/>
    <w:rsid w:val="009E362C"/>
    <w:rsid w:val="009F45A1"/>
    <w:rsid w:val="009F5CBD"/>
    <w:rsid w:val="009F6126"/>
    <w:rsid w:val="00A0254E"/>
    <w:rsid w:val="00A0783F"/>
    <w:rsid w:val="00A165D5"/>
    <w:rsid w:val="00A17E6A"/>
    <w:rsid w:val="00A238D0"/>
    <w:rsid w:val="00A30353"/>
    <w:rsid w:val="00A3086F"/>
    <w:rsid w:val="00A310A9"/>
    <w:rsid w:val="00A31A79"/>
    <w:rsid w:val="00A32AD2"/>
    <w:rsid w:val="00A33483"/>
    <w:rsid w:val="00A344DA"/>
    <w:rsid w:val="00A54DBD"/>
    <w:rsid w:val="00A60468"/>
    <w:rsid w:val="00A6528E"/>
    <w:rsid w:val="00A657D4"/>
    <w:rsid w:val="00A67157"/>
    <w:rsid w:val="00A7037E"/>
    <w:rsid w:val="00A70FF4"/>
    <w:rsid w:val="00A71141"/>
    <w:rsid w:val="00A746B7"/>
    <w:rsid w:val="00A83C10"/>
    <w:rsid w:val="00A85851"/>
    <w:rsid w:val="00A85D63"/>
    <w:rsid w:val="00A94C62"/>
    <w:rsid w:val="00A97FB7"/>
    <w:rsid w:val="00AA5429"/>
    <w:rsid w:val="00AA556E"/>
    <w:rsid w:val="00AB6583"/>
    <w:rsid w:val="00AB7D11"/>
    <w:rsid w:val="00AC0883"/>
    <w:rsid w:val="00AC0941"/>
    <w:rsid w:val="00AC5109"/>
    <w:rsid w:val="00AC61D7"/>
    <w:rsid w:val="00AD2085"/>
    <w:rsid w:val="00AD2799"/>
    <w:rsid w:val="00AD6DE7"/>
    <w:rsid w:val="00AF10B6"/>
    <w:rsid w:val="00AF18FE"/>
    <w:rsid w:val="00B06F05"/>
    <w:rsid w:val="00B2740F"/>
    <w:rsid w:val="00B32B46"/>
    <w:rsid w:val="00B45AB5"/>
    <w:rsid w:val="00B53398"/>
    <w:rsid w:val="00B53726"/>
    <w:rsid w:val="00B53771"/>
    <w:rsid w:val="00B62665"/>
    <w:rsid w:val="00B630AC"/>
    <w:rsid w:val="00B64ADD"/>
    <w:rsid w:val="00B70800"/>
    <w:rsid w:val="00B84759"/>
    <w:rsid w:val="00B85776"/>
    <w:rsid w:val="00B87BE6"/>
    <w:rsid w:val="00B91672"/>
    <w:rsid w:val="00B943EE"/>
    <w:rsid w:val="00BA65AE"/>
    <w:rsid w:val="00BA760B"/>
    <w:rsid w:val="00BA7A56"/>
    <w:rsid w:val="00BB6B60"/>
    <w:rsid w:val="00BB7FB2"/>
    <w:rsid w:val="00BC3E30"/>
    <w:rsid w:val="00BC4A29"/>
    <w:rsid w:val="00BD056A"/>
    <w:rsid w:val="00BD5071"/>
    <w:rsid w:val="00BE047F"/>
    <w:rsid w:val="00BE1D66"/>
    <w:rsid w:val="00BE3D81"/>
    <w:rsid w:val="00BE6424"/>
    <w:rsid w:val="00BE712B"/>
    <w:rsid w:val="00BF3656"/>
    <w:rsid w:val="00BF481C"/>
    <w:rsid w:val="00BF770D"/>
    <w:rsid w:val="00C0200A"/>
    <w:rsid w:val="00C02557"/>
    <w:rsid w:val="00C0493C"/>
    <w:rsid w:val="00C064F1"/>
    <w:rsid w:val="00C102D9"/>
    <w:rsid w:val="00C16463"/>
    <w:rsid w:val="00C2123E"/>
    <w:rsid w:val="00C21F5C"/>
    <w:rsid w:val="00C26138"/>
    <w:rsid w:val="00C36020"/>
    <w:rsid w:val="00C372EC"/>
    <w:rsid w:val="00C405E4"/>
    <w:rsid w:val="00C41500"/>
    <w:rsid w:val="00C41B13"/>
    <w:rsid w:val="00C44D5B"/>
    <w:rsid w:val="00C52964"/>
    <w:rsid w:val="00C55D37"/>
    <w:rsid w:val="00C56543"/>
    <w:rsid w:val="00C60AE9"/>
    <w:rsid w:val="00C629FA"/>
    <w:rsid w:val="00C76662"/>
    <w:rsid w:val="00C816A3"/>
    <w:rsid w:val="00C82171"/>
    <w:rsid w:val="00C92AC9"/>
    <w:rsid w:val="00C95EC0"/>
    <w:rsid w:val="00C9728A"/>
    <w:rsid w:val="00C97AAF"/>
    <w:rsid w:val="00CA37E5"/>
    <w:rsid w:val="00CA4550"/>
    <w:rsid w:val="00CA6AE1"/>
    <w:rsid w:val="00CA71D9"/>
    <w:rsid w:val="00CA7509"/>
    <w:rsid w:val="00CA7956"/>
    <w:rsid w:val="00CB236D"/>
    <w:rsid w:val="00CB7349"/>
    <w:rsid w:val="00CC19EE"/>
    <w:rsid w:val="00CD4329"/>
    <w:rsid w:val="00CD47B9"/>
    <w:rsid w:val="00CE2A17"/>
    <w:rsid w:val="00CE5566"/>
    <w:rsid w:val="00CF68B0"/>
    <w:rsid w:val="00D01E4B"/>
    <w:rsid w:val="00D031B0"/>
    <w:rsid w:val="00D04EA4"/>
    <w:rsid w:val="00D07C8F"/>
    <w:rsid w:val="00D11ADA"/>
    <w:rsid w:val="00D21BD3"/>
    <w:rsid w:val="00D3094F"/>
    <w:rsid w:val="00D31180"/>
    <w:rsid w:val="00D37AB0"/>
    <w:rsid w:val="00D40781"/>
    <w:rsid w:val="00D42434"/>
    <w:rsid w:val="00D4544B"/>
    <w:rsid w:val="00D50AC6"/>
    <w:rsid w:val="00D51411"/>
    <w:rsid w:val="00D518D9"/>
    <w:rsid w:val="00D54CBC"/>
    <w:rsid w:val="00D63133"/>
    <w:rsid w:val="00D64C6D"/>
    <w:rsid w:val="00D70B7D"/>
    <w:rsid w:val="00D76A54"/>
    <w:rsid w:val="00D779E7"/>
    <w:rsid w:val="00D82C4D"/>
    <w:rsid w:val="00D83CD5"/>
    <w:rsid w:val="00D87901"/>
    <w:rsid w:val="00D91BDF"/>
    <w:rsid w:val="00D93AA2"/>
    <w:rsid w:val="00DA0895"/>
    <w:rsid w:val="00DA498F"/>
    <w:rsid w:val="00DA50B3"/>
    <w:rsid w:val="00DA5A3C"/>
    <w:rsid w:val="00DB0DA2"/>
    <w:rsid w:val="00DC2CF1"/>
    <w:rsid w:val="00DC5484"/>
    <w:rsid w:val="00DC6461"/>
    <w:rsid w:val="00DC77CB"/>
    <w:rsid w:val="00DE5780"/>
    <w:rsid w:val="00DF6AE3"/>
    <w:rsid w:val="00E329F6"/>
    <w:rsid w:val="00E34E4A"/>
    <w:rsid w:val="00E403EA"/>
    <w:rsid w:val="00E42DDA"/>
    <w:rsid w:val="00E4677E"/>
    <w:rsid w:val="00E53BC5"/>
    <w:rsid w:val="00E54BD4"/>
    <w:rsid w:val="00E644FF"/>
    <w:rsid w:val="00E66939"/>
    <w:rsid w:val="00E678DE"/>
    <w:rsid w:val="00E7098C"/>
    <w:rsid w:val="00E76D62"/>
    <w:rsid w:val="00E830C9"/>
    <w:rsid w:val="00E83B92"/>
    <w:rsid w:val="00E842B4"/>
    <w:rsid w:val="00E857D7"/>
    <w:rsid w:val="00E87C75"/>
    <w:rsid w:val="00E919CE"/>
    <w:rsid w:val="00E95681"/>
    <w:rsid w:val="00E96660"/>
    <w:rsid w:val="00EA7F1B"/>
    <w:rsid w:val="00EB131D"/>
    <w:rsid w:val="00EB1383"/>
    <w:rsid w:val="00EB3EFF"/>
    <w:rsid w:val="00EC1018"/>
    <w:rsid w:val="00EC1E09"/>
    <w:rsid w:val="00EC2CCF"/>
    <w:rsid w:val="00EC47B9"/>
    <w:rsid w:val="00EC7093"/>
    <w:rsid w:val="00ED1B12"/>
    <w:rsid w:val="00ED37D5"/>
    <w:rsid w:val="00ED44DD"/>
    <w:rsid w:val="00ED5D2E"/>
    <w:rsid w:val="00EE01C9"/>
    <w:rsid w:val="00EE2EE0"/>
    <w:rsid w:val="00EE4A27"/>
    <w:rsid w:val="00EF0E2C"/>
    <w:rsid w:val="00EF39B6"/>
    <w:rsid w:val="00EF56C4"/>
    <w:rsid w:val="00EF56D0"/>
    <w:rsid w:val="00F016E2"/>
    <w:rsid w:val="00F048DA"/>
    <w:rsid w:val="00F15F00"/>
    <w:rsid w:val="00F3000E"/>
    <w:rsid w:val="00F364DC"/>
    <w:rsid w:val="00F37FE0"/>
    <w:rsid w:val="00F41071"/>
    <w:rsid w:val="00F46B34"/>
    <w:rsid w:val="00F52137"/>
    <w:rsid w:val="00F52607"/>
    <w:rsid w:val="00F52EBF"/>
    <w:rsid w:val="00F53F77"/>
    <w:rsid w:val="00F56107"/>
    <w:rsid w:val="00F573B9"/>
    <w:rsid w:val="00F63CB0"/>
    <w:rsid w:val="00F65783"/>
    <w:rsid w:val="00F716FF"/>
    <w:rsid w:val="00F74CC6"/>
    <w:rsid w:val="00F75F2B"/>
    <w:rsid w:val="00F766A4"/>
    <w:rsid w:val="00F800EC"/>
    <w:rsid w:val="00F816D8"/>
    <w:rsid w:val="00F87814"/>
    <w:rsid w:val="00F90D28"/>
    <w:rsid w:val="00F9220D"/>
    <w:rsid w:val="00F92CB9"/>
    <w:rsid w:val="00F94069"/>
    <w:rsid w:val="00FA089E"/>
    <w:rsid w:val="00FA1507"/>
    <w:rsid w:val="00FB416D"/>
    <w:rsid w:val="00FB424E"/>
    <w:rsid w:val="00FB58EB"/>
    <w:rsid w:val="00FC0B8D"/>
    <w:rsid w:val="00FC1F6B"/>
    <w:rsid w:val="00FD3770"/>
    <w:rsid w:val="00FD5B50"/>
    <w:rsid w:val="00FE0300"/>
    <w:rsid w:val="00FE7724"/>
    <w:rsid w:val="00FF09B0"/>
    <w:rsid w:val="00FF3033"/>
    <w:rsid w:val="00FF3632"/>
    <w:rsid w:val="00FF3F5A"/>
    <w:rsid w:val="00FF60AA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F248C"/>
  <w15:docId w15:val="{1CA030A0-09F3-4256-925E-E040A7A9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E16"/>
    <w:pPr>
      <w:spacing w:line="240" w:lineRule="auto"/>
    </w:pPr>
    <w:rPr>
      <w:lang w:val="en-US"/>
    </w:rPr>
  </w:style>
  <w:style w:type="paragraph" w:styleId="Ttulo2">
    <w:name w:val="heading 2"/>
    <w:basedOn w:val="Normal"/>
    <w:link w:val="Ttulo2Char"/>
    <w:uiPriority w:val="9"/>
    <w:qFormat/>
    <w:rsid w:val="00F75F2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w4winExternal">
    <w:name w:val="tw4winExternal"/>
    <w:uiPriority w:val="99"/>
    <w:rsid w:val="000B18D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0B18DF"/>
    <w:rPr>
      <w:rFonts w:ascii="Courier New" w:hAnsi="Courier New"/>
      <w:noProof/>
      <w:color w:val="FF0000"/>
    </w:rPr>
  </w:style>
  <w:style w:type="character" w:customStyle="1" w:styleId="tw4winJump">
    <w:name w:val="tw4winJump"/>
    <w:uiPriority w:val="99"/>
    <w:rsid w:val="000B18DF"/>
    <w:rPr>
      <w:rFonts w:ascii="Courier New" w:hAnsi="Courier New"/>
      <w:noProof/>
      <w:color w:val="008080"/>
    </w:rPr>
  </w:style>
  <w:style w:type="character" w:customStyle="1" w:styleId="tw4winMark">
    <w:name w:val="tw4winMark"/>
    <w:rsid w:val="008512F7"/>
    <w:rPr>
      <w:rFonts w:ascii="Courier New" w:hAnsi="Courier New" w:cs="Courier New"/>
      <w:vanish/>
      <w:color w:val="800080"/>
      <w:vertAlign w:val="subscript"/>
    </w:rPr>
  </w:style>
  <w:style w:type="character" w:customStyle="1" w:styleId="tw4winPopup">
    <w:name w:val="tw4winPopup"/>
    <w:uiPriority w:val="99"/>
    <w:rsid w:val="000B18DF"/>
    <w:rPr>
      <w:rFonts w:ascii="Courier New" w:hAnsi="Courier New"/>
      <w:noProof/>
      <w:color w:val="008000"/>
    </w:rPr>
  </w:style>
  <w:style w:type="character" w:customStyle="1" w:styleId="tw4winTerm">
    <w:name w:val="tw4winTerm"/>
    <w:uiPriority w:val="99"/>
    <w:rsid w:val="000B18DF"/>
    <w:rPr>
      <w:color w:val="0000FF"/>
    </w:rPr>
  </w:style>
  <w:style w:type="character" w:customStyle="1" w:styleId="tw4winError">
    <w:name w:val="tw4winError"/>
    <w:uiPriority w:val="99"/>
    <w:rsid w:val="000B18DF"/>
    <w:rPr>
      <w:rFonts w:ascii="Courier New" w:hAnsi="Courier New"/>
      <w:color w:val="00FF00"/>
      <w:sz w:val="40"/>
    </w:rPr>
  </w:style>
  <w:style w:type="paragraph" w:styleId="Cabealho">
    <w:name w:val="header"/>
    <w:basedOn w:val="Normal"/>
    <w:link w:val="CabealhoChar"/>
    <w:uiPriority w:val="99"/>
    <w:unhideWhenUsed/>
    <w:rsid w:val="00D518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8D9"/>
    <w:rPr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D518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518D9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8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8D9"/>
    <w:rPr>
      <w:rFonts w:ascii="Tahoma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59"/>
    <w:rsid w:val="00D518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5F69A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75F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220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0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0DE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0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0DE"/>
    <w:rPr>
      <w:b/>
      <w:bCs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8C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Adailton Miranda Cavalcante</cp:lastModifiedBy>
  <cp:revision>4</cp:revision>
  <cp:lastPrinted>2017-12-14T16:00:00Z</cp:lastPrinted>
  <dcterms:created xsi:type="dcterms:W3CDTF">2018-05-05T12:08:00Z</dcterms:created>
  <dcterms:modified xsi:type="dcterms:W3CDTF">2018-05-26T21:23:00Z</dcterms:modified>
</cp:coreProperties>
</file>